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16CEF" w14:textId="77777777" w:rsidR="00FC5BAF" w:rsidRPr="009F54C0" w:rsidRDefault="00FC5BAF" w:rsidP="00382375">
      <w:pPr>
        <w:jc w:val="center"/>
        <w:rPr>
          <w:rFonts w:ascii="Maiandra GD" w:hAnsi="Maiandra GD" w:cs="Arial"/>
          <w:b/>
          <w:lang w:val="en-GB"/>
        </w:rPr>
      </w:pPr>
    </w:p>
    <w:p w14:paraId="1FACDA87"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rPr>
        <w:drawing>
          <wp:inline distT="0" distB="0" distL="0" distR="0" wp14:anchorId="4185BEC4" wp14:editId="42F44B8E">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45482E61" w14:textId="77777777" w:rsidR="00867E27" w:rsidRPr="009F54C0" w:rsidRDefault="00867E27" w:rsidP="00382375">
      <w:pPr>
        <w:jc w:val="center"/>
        <w:rPr>
          <w:rFonts w:ascii="Maiandra GD" w:hAnsi="Maiandra GD" w:cs="Arial"/>
          <w:b/>
          <w:lang w:val="en-GB"/>
        </w:rPr>
      </w:pPr>
    </w:p>
    <w:p w14:paraId="7D28280F" w14:textId="77777777" w:rsidR="00D67880" w:rsidRPr="009F54C0" w:rsidRDefault="00D67880" w:rsidP="00382375">
      <w:pPr>
        <w:jc w:val="center"/>
        <w:rPr>
          <w:rFonts w:ascii="Maiandra GD" w:hAnsi="Maiandra GD" w:cs="Arial"/>
          <w:b/>
          <w:lang w:val="en-GB"/>
        </w:rPr>
      </w:pPr>
    </w:p>
    <w:p w14:paraId="0895CC13" w14:textId="77777777" w:rsidR="00D67880" w:rsidRPr="009F54C0" w:rsidRDefault="00D67880" w:rsidP="00382375">
      <w:pPr>
        <w:jc w:val="center"/>
        <w:rPr>
          <w:rFonts w:ascii="Maiandra GD" w:hAnsi="Maiandra GD" w:cs="Arial"/>
          <w:b/>
          <w:lang w:val="en-GB"/>
        </w:rPr>
      </w:pPr>
    </w:p>
    <w:p w14:paraId="75C2BBDB" w14:textId="77777777" w:rsidR="00D67880" w:rsidRPr="009F54C0" w:rsidRDefault="00D67880" w:rsidP="00382375">
      <w:pPr>
        <w:jc w:val="center"/>
        <w:rPr>
          <w:rFonts w:ascii="Maiandra GD" w:hAnsi="Maiandra GD" w:cs="Arial"/>
          <w:b/>
          <w:lang w:val="en-GB"/>
        </w:rPr>
      </w:pPr>
    </w:p>
    <w:p w14:paraId="4AADC149"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06DCE9C3" w14:textId="77777777" w:rsidR="00D67880" w:rsidRPr="009F54C0" w:rsidRDefault="00D67880" w:rsidP="00382375">
      <w:pPr>
        <w:jc w:val="center"/>
        <w:rPr>
          <w:rFonts w:ascii="Maiandra GD" w:hAnsi="Maiandra GD" w:cs="Arial"/>
          <w:b/>
          <w:sz w:val="32"/>
          <w:szCs w:val="32"/>
          <w:lang w:val="en-GB"/>
        </w:rPr>
      </w:pPr>
    </w:p>
    <w:p w14:paraId="640081F4" w14:textId="77777777" w:rsidR="00D67880" w:rsidRPr="009F54C0" w:rsidRDefault="00D67880" w:rsidP="00382375">
      <w:pPr>
        <w:jc w:val="center"/>
        <w:rPr>
          <w:rFonts w:ascii="Maiandra GD" w:hAnsi="Maiandra GD" w:cs="Arial"/>
          <w:b/>
          <w:lang w:val="en-GB"/>
        </w:rPr>
      </w:pPr>
    </w:p>
    <w:p w14:paraId="02865C9D" w14:textId="77777777" w:rsidR="00D67880" w:rsidRPr="009F54C0" w:rsidRDefault="00D67880" w:rsidP="00382375">
      <w:pPr>
        <w:jc w:val="center"/>
        <w:rPr>
          <w:rFonts w:ascii="Maiandra GD" w:hAnsi="Maiandra GD" w:cs="Arial"/>
          <w:b/>
          <w:lang w:val="en-GB"/>
        </w:rPr>
      </w:pPr>
    </w:p>
    <w:p w14:paraId="779BA6E2" w14:textId="77777777" w:rsidR="00D67880" w:rsidRPr="009F54C0" w:rsidRDefault="00D67880" w:rsidP="00382375">
      <w:pPr>
        <w:jc w:val="center"/>
        <w:rPr>
          <w:rFonts w:ascii="Maiandra GD" w:hAnsi="Maiandra GD" w:cs="Arial"/>
          <w:b/>
          <w:lang w:val="en-GB"/>
        </w:rPr>
      </w:pPr>
    </w:p>
    <w:p w14:paraId="295E209E" w14:textId="77777777" w:rsidR="00D67880" w:rsidRPr="009F54C0" w:rsidRDefault="00D67880" w:rsidP="00382375">
      <w:pPr>
        <w:jc w:val="center"/>
        <w:rPr>
          <w:rFonts w:ascii="Maiandra GD" w:hAnsi="Maiandra GD" w:cs="Arial"/>
          <w:b/>
          <w:lang w:val="en-GB"/>
        </w:rPr>
      </w:pPr>
    </w:p>
    <w:p w14:paraId="1B162930" w14:textId="77777777" w:rsidR="00D67880" w:rsidRPr="009F54C0" w:rsidRDefault="00D67880" w:rsidP="00382375">
      <w:pPr>
        <w:jc w:val="center"/>
        <w:rPr>
          <w:rFonts w:ascii="Maiandra GD" w:hAnsi="Maiandra GD" w:cs="Arial"/>
          <w:b/>
          <w:lang w:val="en-GB"/>
        </w:rPr>
      </w:pPr>
    </w:p>
    <w:p w14:paraId="3C36DD78" w14:textId="77777777" w:rsidR="00D67880" w:rsidRPr="009F54C0" w:rsidRDefault="00D67880" w:rsidP="00382375">
      <w:pPr>
        <w:jc w:val="center"/>
        <w:rPr>
          <w:rFonts w:ascii="Maiandra GD" w:hAnsi="Maiandra GD" w:cs="Arial"/>
          <w:b/>
          <w:lang w:val="en-GB"/>
        </w:rPr>
      </w:pPr>
    </w:p>
    <w:p w14:paraId="1FDB25EE"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354ACD10" w14:textId="77777777" w:rsidR="00867E27" w:rsidRDefault="00867E27" w:rsidP="00867E27">
      <w:pPr>
        <w:ind w:left="709"/>
        <w:jc w:val="center"/>
        <w:rPr>
          <w:rFonts w:ascii="Maiandra GD" w:hAnsi="Maiandra GD" w:cs="Arial"/>
          <w:b/>
          <w:lang w:val="en-GB"/>
        </w:rPr>
      </w:pPr>
    </w:p>
    <w:p w14:paraId="11A9C218" w14:textId="77777777" w:rsidR="009F54C0" w:rsidRDefault="009F54C0" w:rsidP="00867E27">
      <w:pPr>
        <w:ind w:left="709"/>
        <w:jc w:val="center"/>
        <w:rPr>
          <w:rFonts w:ascii="Maiandra GD" w:hAnsi="Maiandra GD" w:cs="Arial"/>
          <w:b/>
          <w:lang w:val="en-GB"/>
        </w:rPr>
      </w:pPr>
    </w:p>
    <w:p w14:paraId="3887E00C" w14:textId="77777777" w:rsidR="009F54C0" w:rsidRPr="009F54C0" w:rsidRDefault="009F54C0" w:rsidP="00867E27">
      <w:pPr>
        <w:ind w:left="709"/>
        <w:jc w:val="center"/>
        <w:rPr>
          <w:rFonts w:ascii="Maiandra GD" w:hAnsi="Maiandra GD" w:cs="Arial"/>
          <w:b/>
          <w:lang w:val="en-GB"/>
        </w:rPr>
      </w:pPr>
    </w:p>
    <w:p w14:paraId="4FAAF138" w14:textId="77777777" w:rsidR="00700382" w:rsidRPr="009F54C0" w:rsidRDefault="00A8159F" w:rsidP="00A8159F">
      <w:pPr>
        <w:jc w:val="center"/>
        <w:rPr>
          <w:rFonts w:ascii="Maiandra GD" w:eastAsia="Calibri" w:hAnsi="Maiandra GD" w:cs="Arial"/>
          <w:b/>
          <w:sz w:val="28"/>
          <w:szCs w:val="28"/>
          <w:lang w:val="en-GB"/>
        </w:rPr>
      </w:pPr>
      <w:r w:rsidRPr="009F54C0">
        <w:rPr>
          <w:rFonts w:ascii="Maiandra GD" w:eastAsia="Calibri" w:hAnsi="Maiandra GD" w:cs="Arial"/>
          <w:b/>
          <w:sz w:val="28"/>
          <w:szCs w:val="28"/>
          <w:lang w:val="en-GB"/>
        </w:rPr>
        <w:t xml:space="preserve">CONSULTANCY </w:t>
      </w:r>
      <w:r w:rsidR="003F77AF">
        <w:rPr>
          <w:rFonts w:ascii="Maiandra GD" w:eastAsia="Calibri" w:hAnsi="Maiandra GD" w:cs="Arial"/>
          <w:b/>
          <w:sz w:val="28"/>
          <w:szCs w:val="28"/>
          <w:lang w:val="en-GB"/>
        </w:rPr>
        <w:t xml:space="preserve">TO </w:t>
      </w:r>
      <w:r w:rsidR="003F77AF" w:rsidRPr="003F77AF">
        <w:rPr>
          <w:rFonts w:ascii="Maiandra GD" w:eastAsia="Calibri" w:hAnsi="Maiandra GD" w:cs="Arial"/>
          <w:b/>
          <w:sz w:val="28"/>
          <w:szCs w:val="28"/>
          <w:lang w:val="en-GB"/>
        </w:rPr>
        <w:t>DEVELOP THE SADC STRATEGY ON THE PREVENTION OF OBESITY AND IMPLEMENTATION PLAN</w:t>
      </w:r>
    </w:p>
    <w:p w14:paraId="6BF4C868" w14:textId="77777777" w:rsidR="00181A7F" w:rsidRPr="009F54C0" w:rsidRDefault="00181A7F"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28B94088" w14:textId="77777777" w:rsidR="00867E27" w:rsidRPr="009F54C0" w:rsidRDefault="00867E27" w:rsidP="00604DB3">
      <w:pPr>
        <w:ind w:left="709"/>
        <w:jc w:val="center"/>
        <w:rPr>
          <w:rFonts w:ascii="Maiandra GD" w:hAnsi="Maiandra GD" w:cs="Arial"/>
          <w:b/>
          <w:bCs/>
          <w:sz w:val="28"/>
          <w:szCs w:val="28"/>
          <w:lang w:val="en-GB"/>
        </w:rPr>
      </w:pPr>
    </w:p>
    <w:p w14:paraId="65ED79E5" w14:textId="77777777" w:rsidR="00867E27" w:rsidRPr="009F54C0" w:rsidRDefault="00867E27" w:rsidP="00604DB3">
      <w:pPr>
        <w:ind w:left="709"/>
        <w:jc w:val="center"/>
        <w:rPr>
          <w:rFonts w:ascii="Maiandra GD" w:hAnsi="Maiandra GD" w:cs="Arial"/>
          <w:b/>
          <w:bCs/>
          <w:sz w:val="28"/>
          <w:szCs w:val="28"/>
          <w:lang w:val="en-GB"/>
        </w:rPr>
      </w:pPr>
    </w:p>
    <w:p w14:paraId="626A33E2" w14:textId="77777777" w:rsidR="00867E27" w:rsidRPr="009F54C0" w:rsidRDefault="00867E27" w:rsidP="00604DB3">
      <w:pPr>
        <w:ind w:left="709"/>
        <w:jc w:val="center"/>
        <w:rPr>
          <w:rFonts w:ascii="Maiandra GD" w:hAnsi="Maiandra GD" w:cs="Arial"/>
          <w:b/>
          <w:bCs/>
          <w:sz w:val="28"/>
          <w:szCs w:val="28"/>
          <w:lang w:val="en-GB"/>
        </w:rPr>
      </w:pPr>
    </w:p>
    <w:p w14:paraId="29A9382F" w14:textId="157C79AF" w:rsidR="00D8263B" w:rsidRPr="00932D6A" w:rsidRDefault="00604DB3" w:rsidP="00932D6A">
      <w:pPr>
        <w:ind w:left="709"/>
        <w:jc w:val="center"/>
        <w:rPr>
          <w:rFonts w:ascii="Maiandra GD" w:hAnsi="Maiandra GD" w:cs="Arial"/>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A8159F" w:rsidRPr="000C2116">
        <w:rPr>
          <w:rFonts w:ascii="Maiandra GD" w:hAnsi="Maiandra GD" w:cs="Arial"/>
          <w:b/>
          <w:sz w:val="28"/>
          <w:szCs w:val="28"/>
          <w:lang w:val="en-GB"/>
        </w:rPr>
        <w:t>SADC/</w:t>
      </w:r>
      <w:r w:rsidR="000C2116" w:rsidRPr="000C2116">
        <w:rPr>
          <w:rFonts w:ascii="Maiandra GD" w:hAnsi="Maiandra GD" w:cs="Arial"/>
          <w:b/>
          <w:sz w:val="28"/>
          <w:szCs w:val="28"/>
          <w:lang w:val="en-GB"/>
        </w:rPr>
        <w:t>3/5/2</w:t>
      </w:r>
      <w:r w:rsidR="00932D6A" w:rsidRPr="000C2116">
        <w:rPr>
          <w:rFonts w:ascii="Maiandra GD" w:hAnsi="Maiandra GD" w:cs="Arial"/>
          <w:b/>
          <w:sz w:val="28"/>
          <w:szCs w:val="28"/>
          <w:lang w:val="en-GB"/>
        </w:rPr>
        <w:t>/</w:t>
      </w:r>
      <w:r w:rsidR="000C2116" w:rsidRPr="000C2116">
        <w:rPr>
          <w:rFonts w:ascii="Maiandra GD" w:hAnsi="Maiandra GD" w:cs="Arial"/>
          <w:b/>
          <w:sz w:val="28"/>
          <w:szCs w:val="28"/>
          <w:lang w:val="en-GB"/>
        </w:rPr>
        <w:t>256</w:t>
      </w:r>
    </w:p>
    <w:p w14:paraId="5BDD217D" w14:textId="77777777" w:rsidR="0002104F" w:rsidRPr="009F54C0" w:rsidRDefault="0002104F" w:rsidP="00D8263B">
      <w:pPr>
        <w:jc w:val="center"/>
        <w:rPr>
          <w:rFonts w:ascii="Maiandra GD" w:hAnsi="Maiandra GD" w:cs="Arial"/>
          <w:lang w:val="en-GB"/>
        </w:rPr>
      </w:pPr>
    </w:p>
    <w:p w14:paraId="4D5A9E03" w14:textId="77777777" w:rsidR="0002104F" w:rsidRPr="009F54C0" w:rsidRDefault="0002104F" w:rsidP="00D8263B">
      <w:pPr>
        <w:jc w:val="center"/>
        <w:rPr>
          <w:rFonts w:ascii="Maiandra GD" w:hAnsi="Maiandra GD" w:cs="Arial"/>
          <w:lang w:val="en-GB"/>
        </w:rPr>
      </w:pPr>
    </w:p>
    <w:p w14:paraId="286CBE9F" w14:textId="77777777" w:rsidR="0002104F" w:rsidRPr="009F54C0" w:rsidRDefault="0002104F" w:rsidP="00D8263B">
      <w:pPr>
        <w:jc w:val="center"/>
        <w:rPr>
          <w:rFonts w:ascii="Maiandra GD" w:hAnsi="Maiandra GD" w:cs="Arial"/>
          <w:lang w:val="en-GB"/>
        </w:rPr>
      </w:pPr>
    </w:p>
    <w:p w14:paraId="6ED991F5" w14:textId="77777777" w:rsidR="0002104F" w:rsidRPr="009F54C0" w:rsidRDefault="0002104F" w:rsidP="00D8263B">
      <w:pPr>
        <w:jc w:val="center"/>
        <w:rPr>
          <w:rFonts w:ascii="Maiandra GD" w:hAnsi="Maiandra GD" w:cs="Arial"/>
          <w:lang w:val="en-GB"/>
        </w:rPr>
      </w:pPr>
    </w:p>
    <w:p w14:paraId="2BC146B0" w14:textId="77777777" w:rsidR="0002104F" w:rsidRPr="009F54C0" w:rsidRDefault="0002104F" w:rsidP="00D8263B">
      <w:pPr>
        <w:jc w:val="center"/>
        <w:rPr>
          <w:rFonts w:ascii="Maiandra GD" w:hAnsi="Maiandra GD" w:cs="Arial"/>
          <w:lang w:val="en-GB"/>
        </w:rPr>
      </w:pPr>
    </w:p>
    <w:p w14:paraId="30C189F5" w14:textId="77777777" w:rsidR="0002104F" w:rsidRPr="009F54C0" w:rsidRDefault="0002104F" w:rsidP="00D8263B">
      <w:pPr>
        <w:jc w:val="center"/>
        <w:rPr>
          <w:rFonts w:ascii="Maiandra GD" w:hAnsi="Maiandra GD" w:cs="Arial"/>
          <w:lang w:val="en-GB"/>
        </w:rPr>
      </w:pPr>
    </w:p>
    <w:p w14:paraId="0BD64271" w14:textId="07FD3D83" w:rsidR="0002104F" w:rsidRPr="009F54C0" w:rsidRDefault="00407FEE" w:rsidP="00D8263B">
      <w:pPr>
        <w:jc w:val="center"/>
        <w:rPr>
          <w:rFonts w:ascii="Maiandra GD" w:hAnsi="Maiandra GD" w:cs="Arial"/>
          <w:b/>
          <w:lang w:val="en-GB"/>
        </w:rPr>
      </w:pPr>
      <w:r>
        <w:rPr>
          <w:rFonts w:ascii="Maiandra GD" w:hAnsi="Maiandra GD" w:cs="Arial"/>
          <w:b/>
          <w:lang w:val="en-GB"/>
        </w:rPr>
        <w:t>3</w:t>
      </w:r>
      <w:r w:rsidR="00543467">
        <w:rPr>
          <w:rFonts w:ascii="Maiandra GD" w:hAnsi="Maiandra GD" w:cs="Arial"/>
          <w:b/>
          <w:lang w:val="en-GB"/>
        </w:rPr>
        <w:t>th</w:t>
      </w:r>
      <w:r w:rsidR="003416CB">
        <w:rPr>
          <w:rFonts w:ascii="Maiandra GD" w:hAnsi="Maiandra GD" w:cs="Arial"/>
          <w:b/>
          <w:lang w:val="en-GB"/>
        </w:rPr>
        <w:t xml:space="preserve"> August</w:t>
      </w:r>
      <w:r w:rsidR="000A05E5" w:rsidRPr="009F54C0">
        <w:rPr>
          <w:rFonts w:ascii="Maiandra GD" w:hAnsi="Maiandra GD" w:cs="Arial"/>
          <w:b/>
          <w:lang w:val="en-GB"/>
        </w:rPr>
        <w:t xml:space="preserve"> 202</w:t>
      </w:r>
      <w:r w:rsidR="00CE36AF">
        <w:rPr>
          <w:rFonts w:ascii="Maiandra GD" w:hAnsi="Maiandra GD" w:cs="Arial"/>
          <w:b/>
          <w:lang w:val="en-GB"/>
        </w:rPr>
        <w:t>2</w:t>
      </w:r>
    </w:p>
    <w:p w14:paraId="35BF92A3" w14:textId="77777777" w:rsidR="00B1183E" w:rsidRPr="009F54C0" w:rsidRDefault="00B1183E" w:rsidP="00D8263B">
      <w:pPr>
        <w:jc w:val="center"/>
        <w:rPr>
          <w:rFonts w:ascii="Maiandra GD" w:hAnsi="Maiandra GD" w:cs="Arial"/>
          <w:b/>
          <w:lang w:val="en-GB"/>
        </w:rPr>
      </w:pPr>
    </w:p>
    <w:p w14:paraId="116949CA" w14:textId="77777777" w:rsidR="00AD554C" w:rsidRPr="009F54C0" w:rsidRDefault="00AD554C" w:rsidP="00D8263B">
      <w:pPr>
        <w:jc w:val="center"/>
        <w:rPr>
          <w:rFonts w:ascii="Maiandra GD" w:hAnsi="Maiandra GD" w:cs="Arial"/>
          <w:b/>
          <w:lang w:val="en-GB"/>
        </w:rPr>
      </w:pPr>
    </w:p>
    <w:p w14:paraId="0F40844E" w14:textId="77777777" w:rsidR="00AB4D9D" w:rsidRPr="009F54C0" w:rsidRDefault="00660D9C" w:rsidP="00434A2F">
      <w:pPr>
        <w:numPr>
          <w:ilvl w:val="0"/>
          <w:numId w:val="8"/>
        </w:numPr>
        <w:ind w:left="709"/>
        <w:jc w:val="both"/>
        <w:rPr>
          <w:rFonts w:ascii="Maiandra GD" w:hAnsi="Maiandra GD" w:cs="Arial"/>
          <w:b/>
          <w:lang w:val="en-GB"/>
        </w:rPr>
      </w:pPr>
      <w:r w:rsidRPr="009F54C0">
        <w:rPr>
          <w:rFonts w:ascii="Maiandra GD" w:hAnsi="Maiandra GD" w:cs="Arial"/>
          <w:b/>
          <w:lang w:val="en-GB"/>
        </w:rPr>
        <w:lastRenderedPageBreak/>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p>
    <w:p w14:paraId="39206779" w14:textId="77777777" w:rsidR="0086173D" w:rsidRPr="009F54C0" w:rsidRDefault="0086173D" w:rsidP="0086173D">
      <w:pPr>
        <w:ind w:left="-11"/>
        <w:jc w:val="both"/>
        <w:rPr>
          <w:rFonts w:ascii="Maiandra GD" w:hAnsi="Maiandra GD" w:cs="Arial"/>
          <w:b/>
          <w:lang w:val="en-GB"/>
        </w:rPr>
      </w:pPr>
    </w:p>
    <w:p w14:paraId="2B2E5D35" w14:textId="77777777"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3416CB" w:rsidRPr="003416CB">
        <w:rPr>
          <w:rFonts w:ascii="Maiandra GD" w:eastAsia="Calibri" w:hAnsi="Maiandra GD" w:cs="Arial"/>
          <w:b/>
          <w:lang w:val="en-GB"/>
        </w:rPr>
        <w:t>CONSULTANCY TO DEVELOP THE SADC STRATEGY ON THE PREVENTION OF OBESITY AND IMPLEMENTATION PLAN</w:t>
      </w:r>
      <w:r>
        <w:rPr>
          <w:rFonts w:ascii="Maiandra GD" w:eastAsia="Calibri" w:hAnsi="Maiandra GD" w:cs="Arial"/>
          <w:b/>
          <w:lang w:val="en-GB"/>
        </w:rPr>
        <w:t>”</w:t>
      </w:r>
    </w:p>
    <w:p w14:paraId="2CBA8256" w14:textId="77777777" w:rsidR="00FA7D4A" w:rsidRPr="009F54C0" w:rsidRDefault="00FA7D4A" w:rsidP="00D04AD8">
      <w:pPr>
        <w:jc w:val="both"/>
        <w:rPr>
          <w:rFonts w:ascii="Maiandra GD" w:hAnsi="Maiandra GD" w:cs="Arial"/>
          <w:bCs/>
          <w:lang w:val="en-ZA"/>
        </w:rPr>
      </w:pPr>
    </w:p>
    <w:p w14:paraId="0A26ED0B"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126083A2" w14:textId="77777777" w:rsidR="00BC328A" w:rsidRPr="009F54C0" w:rsidRDefault="00BC328A" w:rsidP="00382375">
      <w:pPr>
        <w:jc w:val="both"/>
        <w:rPr>
          <w:rFonts w:ascii="Maiandra GD" w:hAnsi="Maiandra GD" w:cs="Arial"/>
          <w:b/>
          <w:lang w:val="en-GB"/>
        </w:rPr>
      </w:pPr>
    </w:p>
    <w:p w14:paraId="1BA6A004"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62557BD6" w14:textId="77777777" w:rsidR="00900768" w:rsidRPr="009F54C0" w:rsidRDefault="00900768" w:rsidP="00382375">
      <w:pPr>
        <w:jc w:val="both"/>
        <w:rPr>
          <w:rFonts w:ascii="Maiandra GD" w:hAnsi="Maiandra GD" w:cs="Arial"/>
          <w:b/>
          <w:lang w:val="en-GB"/>
        </w:rPr>
      </w:pPr>
    </w:p>
    <w:p w14:paraId="047CBE67"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0A119FC"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7F6EA498"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52AD696F"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B297DF"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1B7929F8"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124BCE69" w14:textId="77777777" w:rsidR="00EC3A43" w:rsidRPr="009F54C0" w:rsidRDefault="00EC3A43" w:rsidP="00382375">
      <w:pPr>
        <w:jc w:val="both"/>
        <w:rPr>
          <w:rFonts w:ascii="Maiandra GD" w:hAnsi="Maiandra GD" w:cs="Arial"/>
          <w:b/>
          <w:lang w:val="en-GB"/>
        </w:rPr>
      </w:pPr>
    </w:p>
    <w:p w14:paraId="013A5848" w14:textId="7777777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3416CB">
        <w:rPr>
          <w:rFonts w:ascii="Maiandra GD" w:hAnsi="Maiandra GD" w:cs="Arial"/>
          <w:b/>
        </w:rPr>
        <w:t>15</w:t>
      </w:r>
      <w:r w:rsidR="00C63647" w:rsidRPr="009F54C0">
        <w:rPr>
          <w:rFonts w:ascii="Maiandra GD" w:hAnsi="Maiandra GD" w:cs="Arial"/>
          <w:b/>
        </w:rPr>
        <w:t>,000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3659763B" w14:textId="77777777" w:rsidR="00284C02" w:rsidRPr="009F54C0" w:rsidRDefault="00284C02" w:rsidP="00382375">
      <w:pPr>
        <w:jc w:val="both"/>
        <w:rPr>
          <w:rFonts w:ascii="Maiandra GD" w:hAnsi="Maiandra GD" w:cs="Arial"/>
          <w:lang w:val="en-GB"/>
        </w:rPr>
      </w:pPr>
    </w:p>
    <w:p w14:paraId="2119987E"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6DFBDDA8" w14:textId="77777777" w:rsidR="00604DB3" w:rsidRPr="009F54C0" w:rsidRDefault="00604DB3" w:rsidP="00604DB3">
      <w:pPr>
        <w:ind w:left="720" w:hanging="720"/>
        <w:jc w:val="both"/>
        <w:rPr>
          <w:rFonts w:ascii="Maiandra GD" w:hAnsi="Maiandra GD" w:cs="Arial"/>
          <w:lang w:val="en-GB"/>
        </w:rPr>
      </w:pPr>
    </w:p>
    <w:p w14:paraId="72736599" w14:textId="3FF21BDC" w:rsidR="003416CB" w:rsidRDefault="00981E5B" w:rsidP="00296532">
      <w:pPr>
        <w:tabs>
          <w:tab w:val="left" w:pos="630"/>
        </w:tabs>
        <w:ind w:left="630" w:hanging="540"/>
        <w:jc w:val="both"/>
        <w:rPr>
          <w:rFonts w:ascii="Maiandra GD" w:hAnsi="Maiandra GD" w:cs="Arial"/>
          <w:lang w:val="en-GB"/>
        </w:rPr>
      </w:pPr>
      <w:r w:rsidRPr="009F54C0">
        <w:rPr>
          <w:rFonts w:ascii="Maiandra GD" w:hAnsi="Maiandra GD" w:cs="Arial"/>
          <w:b/>
          <w:lang w:val="en-GB"/>
        </w:rPr>
        <w:lastRenderedPageBreak/>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A8159F" w:rsidRPr="009F54C0">
        <w:rPr>
          <w:rFonts w:ascii="Maiandra GD" w:hAnsi="Maiandra GD" w:cs="Arial"/>
          <w:b/>
          <w:lang w:val="en-GB"/>
        </w:rPr>
        <w:t>SADC/</w:t>
      </w:r>
      <w:r w:rsidR="000C2116">
        <w:rPr>
          <w:rFonts w:ascii="Maiandra GD" w:hAnsi="Maiandra GD" w:cs="Arial"/>
          <w:b/>
          <w:lang w:val="en-GB"/>
        </w:rPr>
        <w:t>3/5/2/256</w:t>
      </w:r>
      <w:r w:rsidR="00EC3CAE" w:rsidRPr="009F54C0">
        <w:rPr>
          <w:rFonts w:ascii="Maiandra GD" w:hAnsi="Maiandra GD" w:cs="Arial"/>
        </w:rPr>
        <w:t xml:space="preserve"> </w:t>
      </w:r>
      <w:r w:rsidR="00004513" w:rsidRPr="000C2116">
        <w:rPr>
          <w:rFonts w:ascii="Maiandra GD" w:hAnsi="Maiandra GD" w:cs="Arial"/>
          <w:b/>
          <w:bCs/>
          <w:lang w:val="en-GB"/>
        </w:rPr>
        <w:t>-</w:t>
      </w:r>
      <w:r w:rsidR="00126BF8" w:rsidRPr="009F54C0">
        <w:rPr>
          <w:rFonts w:ascii="Maiandra GD" w:hAnsi="Maiandra GD" w:cs="Arial"/>
        </w:rPr>
        <w:t xml:space="preserve"> </w:t>
      </w:r>
      <w:r w:rsidR="003416CB" w:rsidRPr="003416CB">
        <w:rPr>
          <w:rFonts w:ascii="Maiandra GD" w:hAnsi="Maiandra GD" w:cs="Arial"/>
          <w:b/>
        </w:rPr>
        <w:t>CONSULTANCY TO DEVELOP THE SADC STRATEGY ON THE PREVENTION OF OBESITY AND IMPLEMENTATION PLAN</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500D8A41" w14:textId="77777777" w:rsidR="00AD5BB9" w:rsidRPr="009F54C0" w:rsidRDefault="003416CB" w:rsidP="00296532">
      <w:pPr>
        <w:tabs>
          <w:tab w:val="left" w:pos="630"/>
        </w:tabs>
        <w:ind w:left="630" w:hanging="540"/>
        <w:jc w:val="both"/>
        <w:rPr>
          <w:rFonts w:ascii="Maiandra GD" w:hAnsi="Maiandra GD" w:cs="Arial"/>
          <w:b/>
          <w:sz w:val="28"/>
          <w:szCs w:val="28"/>
        </w:rPr>
      </w:pPr>
      <w:r>
        <w:rPr>
          <w:rFonts w:ascii="Maiandra GD" w:hAnsi="Maiandra GD" w:cs="Arial"/>
          <w:b/>
          <w:lang w:val="en-GB"/>
        </w:rPr>
        <w:tab/>
      </w:r>
      <w:hyperlink r:id="rId9" w:history="1">
        <w:r w:rsidRPr="00BC34B7">
          <w:rPr>
            <w:rStyle w:val="Hyperlink"/>
            <w:rFonts w:ascii="Maiandra GD" w:hAnsi="Maiandra GD" w:cs="Arial"/>
            <w:b/>
            <w:sz w:val="28"/>
            <w:szCs w:val="28"/>
            <w:lang w:val="en-GB"/>
          </w:rPr>
          <w:t>obesity@sadc.int</w:t>
        </w:r>
      </w:hyperlink>
      <w:r>
        <w:rPr>
          <w:rFonts w:ascii="Maiandra GD" w:hAnsi="Maiandra GD" w:cs="Arial"/>
          <w:b/>
          <w:sz w:val="28"/>
          <w:szCs w:val="28"/>
          <w:lang w:val="en-GB"/>
        </w:rPr>
        <w:t xml:space="preserve"> </w:t>
      </w:r>
      <w:r w:rsidR="00A8159F" w:rsidRPr="009F54C0">
        <w:rPr>
          <w:rFonts w:ascii="Maiandra GD" w:hAnsi="Maiandra GD" w:cs="Arial"/>
          <w:b/>
          <w:sz w:val="28"/>
          <w:szCs w:val="28"/>
        </w:rPr>
        <w:t xml:space="preserve">  </w:t>
      </w:r>
      <w:r w:rsidR="00126BF8" w:rsidRPr="009F54C0">
        <w:rPr>
          <w:rFonts w:ascii="Maiandra GD" w:hAnsi="Maiandra GD" w:cs="Arial"/>
          <w:b/>
          <w:sz w:val="28"/>
          <w:szCs w:val="28"/>
        </w:rPr>
        <w:t xml:space="preserve"> </w:t>
      </w:r>
      <w:bookmarkStart w:id="0" w:name="_GoBack"/>
      <w:bookmarkEnd w:id="0"/>
    </w:p>
    <w:p w14:paraId="327DBA34" w14:textId="77777777" w:rsidR="00351771" w:rsidRPr="009F54C0" w:rsidRDefault="00351771" w:rsidP="00382375">
      <w:pPr>
        <w:rPr>
          <w:rFonts w:ascii="Maiandra GD" w:hAnsi="Maiandra GD" w:cs="Arial"/>
          <w:lang w:val="en-GB"/>
        </w:rPr>
      </w:pPr>
    </w:p>
    <w:p w14:paraId="1C5D2786" w14:textId="61DFB6C6"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3416CB">
        <w:rPr>
          <w:rFonts w:ascii="Maiandra GD" w:hAnsi="Maiandra GD" w:cs="Arial"/>
          <w:b/>
          <w:lang w:val="en-GB"/>
        </w:rPr>
        <w:t>2</w:t>
      </w:r>
      <w:r w:rsidR="00407FEE">
        <w:rPr>
          <w:rFonts w:ascii="Maiandra GD" w:hAnsi="Maiandra GD" w:cs="Arial"/>
          <w:b/>
          <w:lang w:val="en-GB"/>
        </w:rPr>
        <w:t>4</w:t>
      </w:r>
      <w:r w:rsidR="00407FEE" w:rsidRPr="00CB1046">
        <w:rPr>
          <w:rFonts w:ascii="Maiandra GD" w:hAnsi="Maiandra GD" w:cs="Arial"/>
          <w:b/>
          <w:vertAlign w:val="superscript"/>
          <w:lang w:val="en-GB"/>
        </w:rPr>
        <w:t>th</w:t>
      </w:r>
      <w:r w:rsidR="00407FEE">
        <w:rPr>
          <w:rFonts w:ascii="Maiandra GD" w:hAnsi="Maiandra GD" w:cs="Arial"/>
          <w:b/>
          <w:lang w:val="en-GB"/>
        </w:rPr>
        <w:t xml:space="preserve"> </w:t>
      </w:r>
      <w:r w:rsidR="003416CB">
        <w:rPr>
          <w:rFonts w:ascii="Maiandra GD" w:hAnsi="Maiandra GD" w:cs="Arial"/>
          <w:b/>
          <w:lang w:val="en-GB"/>
        </w:rPr>
        <w:t>August</w:t>
      </w:r>
      <w:r w:rsidR="00D51E87" w:rsidRPr="009F54C0">
        <w:rPr>
          <w:rFonts w:ascii="Maiandra GD" w:hAnsi="Maiandra GD" w:cs="Arial"/>
          <w:b/>
          <w:lang w:val="en-GB"/>
        </w:rPr>
        <w:t xml:space="preserve"> 202</w:t>
      </w:r>
      <w:r w:rsidR="003424D8">
        <w:rPr>
          <w:rFonts w:ascii="Maiandra GD" w:hAnsi="Maiandra GD" w:cs="Arial"/>
          <w:b/>
          <w:lang w:val="en-GB"/>
        </w:rPr>
        <w:t>2</w:t>
      </w:r>
      <w:r w:rsidR="002732D4" w:rsidRPr="009F54C0">
        <w:rPr>
          <w:rFonts w:ascii="Maiandra GD" w:hAnsi="Maiandra GD" w:cs="Arial"/>
          <w:b/>
          <w:lang w:val="en-GB"/>
        </w:rPr>
        <w:t xml:space="preserve"> at </w:t>
      </w:r>
      <w:r w:rsidR="00EC3CAE" w:rsidRPr="009F54C0">
        <w:rPr>
          <w:rFonts w:ascii="Maiandra GD" w:hAnsi="Maiandra GD" w:cs="Arial"/>
          <w:b/>
          <w:lang w:val="en-GB"/>
        </w:rPr>
        <w:t>1</w:t>
      </w:r>
      <w:r w:rsidR="00EC3CAE">
        <w:rPr>
          <w:rFonts w:ascii="Maiandra GD" w:hAnsi="Maiandra GD" w:cs="Arial"/>
          <w:b/>
          <w:lang w:val="en-GB"/>
        </w:rPr>
        <w:t>0</w:t>
      </w:r>
      <w:r w:rsidR="0038616F" w:rsidRPr="009F54C0">
        <w:rPr>
          <w:rFonts w:ascii="Maiandra GD" w:hAnsi="Maiandra GD" w:cs="Arial"/>
          <w:b/>
          <w:lang w:val="en-GB"/>
        </w:rPr>
        <w:t>:0</w:t>
      </w:r>
      <w:r w:rsidR="002732D4" w:rsidRPr="009F54C0">
        <w:rPr>
          <w:rFonts w:ascii="Maiandra GD" w:hAnsi="Maiandra GD" w:cs="Arial"/>
          <w:b/>
          <w:lang w:val="en-GB"/>
        </w:rPr>
        <w:t>0hours local</w:t>
      </w:r>
      <w:r w:rsidR="000A05E5" w:rsidRPr="009F54C0">
        <w:rPr>
          <w:rFonts w:ascii="Maiandra GD" w:hAnsi="Maiandra GD" w:cs="Arial"/>
          <w:b/>
          <w:lang w:val="en-GB"/>
        </w:rPr>
        <w:t xml:space="preserve"> (Botswana)</w:t>
      </w:r>
      <w:r w:rsidR="002732D4" w:rsidRPr="009F54C0">
        <w:rPr>
          <w:rFonts w:ascii="Maiandra GD" w:hAnsi="Maiandra GD" w:cs="Arial"/>
          <w:b/>
          <w:lang w:val="en-GB"/>
        </w:rPr>
        <w:t xml:space="preserve"> time</w:t>
      </w:r>
    </w:p>
    <w:p w14:paraId="3CC1EFDC" w14:textId="77777777" w:rsidR="00382375" w:rsidRPr="009F54C0" w:rsidRDefault="00382375" w:rsidP="00981E5B">
      <w:pPr>
        <w:rPr>
          <w:rFonts w:ascii="Maiandra GD" w:hAnsi="Maiandra GD" w:cs="Arial"/>
          <w:lang w:val="en-GB"/>
        </w:rPr>
      </w:pPr>
    </w:p>
    <w:p w14:paraId="771B9CE4"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795ECC16"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75613AE9"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44C87289"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DEC610"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4928EB9F" w14:textId="77777777" w:rsidTr="00700382">
        <w:tc>
          <w:tcPr>
            <w:tcW w:w="4442" w:type="dxa"/>
            <w:tcBorders>
              <w:top w:val="single" w:sz="4" w:space="0" w:color="000000"/>
              <w:left w:val="single" w:sz="4" w:space="0" w:color="000000"/>
              <w:bottom w:val="single" w:sz="4" w:space="0" w:color="000000"/>
            </w:tcBorders>
            <w:shd w:val="clear" w:color="auto" w:fill="auto"/>
          </w:tcPr>
          <w:p w14:paraId="2E1DFA73"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F1DE6B7" w14:textId="4EBC21FB" w:rsidR="007C2094" w:rsidRPr="000976F3" w:rsidRDefault="00E76070" w:rsidP="00514679">
            <w:pPr>
              <w:spacing w:line="360" w:lineRule="auto"/>
              <w:jc w:val="center"/>
              <w:rPr>
                <w:rFonts w:ascii="Maiandra GD" w:hAnsi="Maiandra GD" w:cs="Arial"/>
                <w:sz w:val="22"/>
                <w:szCs w:val="22"/>
              </w:rPr>
            </w:pPr>
            <w:r>
              <w:rPr>
                <w:rFonts w:ascii="Maiandra GD" w:hAnsi="Maiandra GD" w:cs="Arial"/>
                <w:spacing w:val="-3"/>
                <w:sz w:val="22"/>
                <w:szCs w:val="22"/>
                <w:lang w:val="en-GB"/>
              </w:rPr>
              <w:t>30</w:t>
            </w:r>
          </w:p>
        </w:tc>
      </w:tr>
      <w:tr w:rsidR="007C2094" w:rsidRPr="009F54C0" w14:paraId="0324E044" w14:textId="77777777" w:rsidTr="00700382">
        <w:tc>
          <w:tcPr>
            <w:tcW w:w="4442" w:type="dxa"/>
            <w:tcBorders>
              <w:top w:val="single" w:sz="4" w:space="0" w:color="000000"/>
              <w:left w:val="single" w:sz="4" w:space="0" w:color="000000"/>
              <w:bottom w:val="single" w:sz="4" w:space="0" w:color="000000"/>
            </w:tcBorders>
            <w:shd w:val="clear" w:color="auto" w:fill="auto"/>
          </w:tcPr>
          <w:p w14:paraId="41E4173E"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65C6F40" w14:textId="22707D2A" w:rsidR="007C2094" w:rsidRPr="000976F3" w:rsidRDefault="00E76070"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10</w:t>
            </w:r>
          </w:p>
        </w:tc>
      </w:tr>
      <w:tr w:rsidR="007C2094" w:rsidRPr="009F54C0" w14:paraId="2A21EB4B" w14:textId="77777777" w:rsidTr="00700382">
        <w:tc>
          <w:tcPr>
            <w:tcW w:w="4442" w:type="dxa"/>
            <w:tcBorders>
              <w:top w:val="single" w:sz="4" w:space="0" w:color="000000"/>
              <w:left w:val="single" w:sz="4" w:space="0" w:color="000000"/>
              <w:bottom w:val="single" w:sz="4" w:space="0" w:color="000000"/>
            </w:tcBorders>
            <w:shd w:val="clear" w:color="auto" w:fill="auto"/>
          </w:tcPr>
          <w:p w14:paraId="38BC4767"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A0C04D3" w14:textId="507E8C13" w:rsidR="007C2094" w:rsidRPr="000976F3" w:rsidRDefault="00E76070"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60</w:t>
            </w:r>
          </w:p>
        </w:tc>
      </w:tr>
      <w:tr w:rsidR="007C2094" w:rsidRPr="009F54C0" w14:paraId="48AE46E4" w14:textId="77777777" w:rsidTr="00700382">
        <w:tc>
          <w:tcPr>
            <w:tcW w:w="4442" w:type="dxa"/>
            <w:tcBorders>
              <w:top w:val="single" w:sz="4" w:space="0" w:color="000000"/>
              <w:left w:val="single" w:sz="4" w:space="0" w:color="000000"/>
              <w:bottom w:val="single" w:sz="4" w:space="0" w:color="000000"/>
            </w:tcBorders>
            <w:shd w:val="clear" w:color="auto" w:fill="auto"/>
          </w:tcPr>
          <w:p w14:paraId="724C7183"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9ABA38D"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14:paraId="60E27D9B" w14:textId="77777777" w:rsidR="00570E19" w:rsidRPr="009F54C0" w:rsidRDefault="00570E19" w:rsidP="00483A66">
      <w:pPr>
        <w:rPr>
          <w:rFonts w:ascii="Maiandra GD" w:hAnsi="Maiandra GD" w:cs="Arial"/>
          <w:lang w:val="en-GB"/>
        </w:rPr>
      </w:pPr>
    </w:p>
    <w:p w14:paraId="6BF988E9"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5F06382C"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0CA5CE9F" w14:textId="77777777" w:rsidR="00371052" w:rsidRPr="009F54C0" w:rsidRDefault="00371052" w:rsidP="00180D0E">
      <w:pPr>
        <w:jc w:val="both"/>
        <w:rPr>
          <w:rFonts w:ascii="Maiandra GD" w:hAnsi="Maiandra GD" w:cs="Arial"/>
          <w:lang w:val="en-GB"/>
        </w:rPr>
      </w:pPr>
    </w:p>
    <w:p w14:paraId="4FF46D0C"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6F08438B"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B1411B3" w14:textId="77777777" w:rsidR="00371052" w:rsidRPr="009F54C0" w:rsidRDefault="00371052" w:rsidP="00180D0E">
      <w:pPr>
        <w:jc w:val="both"/>
        <w:rPr>
          <w:rFonts w:ascii="Maiandra GD" w:hAnsi="Maiandra GD" w:cs="Arial"/>
          <w:lang w:val="en-GB"/>
        </w:rPr>
      </w:pPr>
    </w:p>
    <w:p w14:paraId="3BF7D093"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2D097B5C" w14:textId="77777777"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5FCE37BC" w14:textId="77777777"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053D13CC" w14:textId="77777777" w:rsidR="00371052" w:rsidRPr="009F54C0" w:rsidRDefault="00371052" w:rsidP="00483A66">
      <w:pPr>
        <w:rPr>
          <w:rFonts w:ascii="Maiandra GD" w:hAnsi="Maiandra GD" w:cs="Arial"/>
          <w:b/>
          <w:lang w:val="en-GB"/>
        </w:rPr>
      </w:pPr>
    </w:p>
    <w:p w14:paraId="132D2D30"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472B4721" w14:textId="77777777" w:rsidR="00CC7F0B" w:rsidRPr="009F54C0" w:rsidRDefault="00CC7F0B" w:rsidP="00986F39">
      <w:pPr>
        <w:pStyle w:val="BodyText2"/>
        <w:ind w:left="720" w:hanging="720"/>
        <w:rPr>
          <w:rFonts w:ascii="Maiandra GD" w:hAnsi="Maiandra GD" w:cs="Arial"/>
          <w:b/>
          <w:lang w:val="en-GB"/>
        </w:rPr>
      </w:pPr>
    </w:p>
    <w:p w14:paraId="62549BC5" w14:textId="77777777" w:rsidR="00382375" w:rsidRPr="009F54C0" w:rsidRDefault="00382375" w:rsidP="00382375">
      <w:pPr>
        <w:rPr>
          <w:rFonts w:ascii="Maiandra GD" w:hAnsi="Maiandra GD" w:cs="Arial"/>
          <w:lang w:val="en-GB"/>
        </w:rPr>
      </w:pPr>
    </w:p>
    <w:p w14:paraId="62E8CC26"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lastRenderedPageBreak/>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17ECCA1D"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72127B1F" w14:textId="77777777" w:rsidR="00382375" w:rsidRPr="009F54C0" w:rsidRDefault="00382375" w:rsidP="00382375">
      <w:pPr>
        <w:ind w:left="720"/>
        <w:jc w:val="both"/>
        <w:rPr>
          <w:rFonts w:ascii="Maiandra GD" w:hAnsi="Maiandra GD" w:cs="Arial"/>
          <w:color w:val="000000"/>
          <w:lang w:val="en-GB"/>
        </w:rPr>
      </w:pPr>
    </w:p>
    <w:p w14:paraId="4A0A4421"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06E4872D"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08226D04" w14:textId="77777777" w:rsidR="00A42DC2" w:rsidRPr="009F54C0" w:rsidRDefault="00A42DC2" w:rsidP="003141B7">
      <w:pPr>
        <w:ind w:left="1134"/>
        <w:jc w:val="both"/>
        <w:rPr>
          <w:rFonts w:ascii="Maiandra GD" w:hAnsi="Maiandra GD" w:cs="Arial"/>
          <w:lang w:val="en-GB"/>
        </w:rPr>
      </w:pPr>
    </w:p>
    <w:p w14:paraId="2BBCF79D"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0B740E9E" w14:textId="77777777"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7E6168EF" w14:textId="77777777"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7A039919" w14:textId="77777777" w:rsidR="00186025" w:rsidRPr="009F54C0" w:rsidRDefault="00186025" w:rsidP="003141B7">
      <w:pPr>
        <w:ind w:left="1080"/>
        <w:jc w:val="both"/>
        <w:rPr>
          <w:rFonts w:ascii="Maiandra GD" w:hAnsi="Maiandra GD" w:cs="Arial"/>
          <w:lang w:val="en-GB"/>
        </w:rPr>
      </w:pPr>
    </w:p>
    <w:p w14:paraId="77155315" w14:textId="77777777" w:rsidR="00186025" w:rsidRPr="009F54C0" w:rsidRDefault="00382375" w:rsidP="00FC7FA4">
      <w:pPr>
        <w:numPr>
          <w:ilvl w:val="0"/>
          <w:numId w:val="9"/>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08214857" w14:textId="77777777" w:rsidR="008E0345" w:rsidRPr="009F54C0" w:rsidRDefault="008E0345" w:rsidP="00382375">
      <w:pPr>
        <w:ind w:left="720"/>
        <w:jc w:val="both"/>
        <w:rPr>
          <w:rFonts w:ascii="Maiandra GD" w:hAnsi="Maiandra GD" w:cs="Arial"/>
          <w:b/>
          <w:lang w:val="en-GB"/>
        </w:rPr>
      </w:pPr>
    </w:p>
    <w:p w14:paraId="7FE0E0E2"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71202F8A"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7ACCC1A2" w14:textId="77777777" w:rsidR="00382375" w:rsidRPr="009F54C0" w:rsidRDefault="00382375" w:rsidP="00382375">
      <w:pPr>
        <w:ind w:left="720"/>
        <w:jc w:val="both"/>
        <w:rPr>
          <w:rFonts w:ascii="Maiandra GD" w:hAnsi="Maiandra GD" w:cs="Arial"/>
          <w:lang w:val="en-GB"/>
        </w:rPr>
      </w:pPr>
    </w:p>
    <w:p w14:paraId="1C2D5179" w14:textId="77777777"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14:paraId="119B5EE9" w14:textId="77777777" w:rsidR="00382375" w:rsidRPr="009F54C0" w:rsidRDefault="00382375" w:rsidP="00382375">
      <w:pPr>
        <w:jc w:val="both"/>
        <w:rPr>
          <w:rFonts w:ascii="Maiandra GD" w:hAnsi="Maiandra GD" w:cs="Arial"/>
          <w:lang w:val="en-GB"/>
        </w:rPr>
      </w:pPr>
    </w:p>
    <w:p w14:paraId="1094BCDB" w14:textId="7FB3BDFF"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0219AD">
        <w:rPr>
          <w:rFonts w:ascii="Maiandra GD" w:hAnsi="Maiandra GD" w:cs="Arial"/>
          <w:lang w:val="en-GB"/>
        </w:rPr>
        <w:t xml:space="preserve"> through the </w:t>
      </w:r>
      <w:r w:rsidR="00101B1E" w:rsidRPr="009F54C0">
        <w:rPr>
          <w:rFonts w:ascii="Maiandra GD" w:hAnsi="Maiandra GD" w:cs="Arial"/>
          <w:lang w:val="en-GB"/>
        </w:rPr>
        <w:t xml:space="preserve"> </w:t>
      </w:r>
      <w:r w:rsidR="000219AD">
        <w:rPr>
          <w:rFonts w:ascii="Maiandra GD" w:hAnsi="Maiandra GD" w:cs="Arial"/>
          <w:lang w:val="en-GB"/>
        </w:rPr>
        <w:t>email address below</w:t>
      </w:r>
    </w:p>
    <w:p w14:paraId="351DD77B"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54E04CD2"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3BEFE48A" w14:textId="77777777"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296532">
        <w:rPr>
          <w:rFonts w:ascii="Maiandra GD" w:hAnsi="Maiandra GD" w:cs="Arial"/>
        </w:rPr>
        <w:t>. Purpose Chifani</w:t>
      </w:r>
    </w:p>
    <w:p w14:paraId="7D1F4A36"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346EEFC8"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1EF1905E" w14:textId="77777777"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1" w:history="1">
        <w:r w:rsidR="00B86D79" w:rsidRPr="00BC34B7">
          <w:rPr>
            <w:rStyle w:val="Hyperlink"/>
            <w:rFonts w:ascii="Maiandra GD" w:hAnsi="Maiandra GD" w:cs="Arial"/>
            <w:b/>
            <w:lang w:val="en-GB"/>
          </w:rPr>
          <w:t>pchifani@sadc.int</w:t>
        </w:r>
      </w:hyperlink>
      <w:r w:rsidR="00B86D79">
        <w:rPr>
          <w:rFonts w:ascii="Maiandra GD" w:hAnsi="Maiandra GD" w:cs="Arial"/>
          <w:b/>
          <w:lang w:val="en-GB"/>
        </w:rPr>
        <w:t xml:space="preserve"> </w:t>
      </w:r>
    </w:p>
    <w:p w14:paraId="343C2F48" w14:textId="77777777"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Pr="009F54C0">
        <w:rPr>
          <w:rFonts w:ascii="Maiandra GD" w:hAnsi="Maiandra GD" w:cs="Arial"/>
          <w:lang w:val="en-GB"/>
        </w:rPr>
        <w:t xml:space="preserve"> </w:t>
      </w:r>
      <w:r w:rsidR="00EC3CAE">
        <w:rPr>
          <w:rStyle w:val="Hyperlink"/>
          <w:rFonts w:ascii="Maiandra GD" w:hAnsi="Maiandra GD" w:cs="Arial"/>
          <w:b/>
          <w:color w:val="auto"/>
          <w:u w:val="none"/>
          <w:lang w:val="en-GB"/>
        </w:rPr>
        <w:t xml:space="preserve"> </w:t>
      </w:r>
      <w:hyperlink r:id="rId12" w:history="1">
        <w:r w:rsidR="00B86D79" w:rsidRPr="00BC34B7">
          <w:rPr>
            <w:rStyle w:val="Hyperlink"/>
            <w:rFonts w:ascii="Maiandra GD" w:hAnsi="Maiandra GD" w:cs="Arial"/>
            <w:b/>
            <w:lang w:val="en-GB"/>
          </w:rPr>
          <w:t>hmaripe@sadc.int</w:t>
        </w:r>
      </w:hyperlink>
      <w:r w:rsidR="00B86D79">
        <w:rPr>
          <w:rFonts w:ascii="Maiandra GD" w:hAnsi="Maiandra GD" w:cs="Arial"/>
          <w:b/>
          <w:lang w:val="en-GB"/>
        </w:rPr>
        <w:t xml:space="preserve"> </w:t>
      </w:r>
      <w:r w:rsidR="000976F3">
        <w:rPr>
          <w:rStyle w:val="Hyperlink"/>
          <w:rFonts w:ascii="Maiandra GD" w:hAnsi="Maiandra GD" w:cs="Arial"/>
          <w:b/>
          <w:color w:val="auto"/>
          <w:u w:val="none"/>
          <w:lang w:val="en-GB"/>
        </w:rPr>
        <w:t xml:space="preserve">and </w:t>
      </w:r>
      <w:hyperlink r:id="rId13" w:history="1">
        <w:r w:rsidR="00B86D79" w:rsidRPr="00BC34B7">
          <w:rPr>
            <w:rStyle w:val="Hyperlink"/>
            <w:rFonts w:ascii="Maiandra GD" w:hAnsi="Maiandra GD" w:cs="Arial"/>
            <w:b/>
            <w:lang w:val="en-GB"/>
          </w:rPr>
          <w:t>psepoloane@sadc.int</w:t>
        </w:r>
      </w:hyperlink>
      <w:r w:rsidR="00B86D79">
        <w:rPr>
          <w:rFonts w:ascii="Maiandra GD" w:hAnsi="Maiandra GD" w:cs="Arial"/>
          <w:b/>
          <w:lang w:val="en-GB"/>
        </w:rPr>
        <w:t xml:space="preserve"> </w:t>
      </w:r>
      <w:r w:rsidR="000976F3">
        <w:rPr>
          <w:rStyle w:val="Hyperlink"/>
          <w:rFonts w:ascii="Maiandra GD" w:hAnsi="Maiandra GD" w:cs="Arial"/>
          <w:b/>
          <w:color w:val="auto"/>
          <w:u w:val="none"/>
          <w:lang w:val="en-GB"/>
        </w:rPr>
        <w:t xml:space="preserve"> </w:t>
      </w:r>
    </w:p>
    <w:p w14:paraId="03EE9B6D" w14:textId="77777777" w:rsidR="000219AD" w:rsidRDefault="000219AD" w:rsidP="004C427E">
      <w:pPr>
        <w:tabs>
          <w:tab w:val="center" w:pos="4833"/>
        </w:tabs>
        <w:ind w:left="720"/>
        <w:rPr>
          <w:rStyle w:val="Hyperlink"/>
          <w:rFonts w:ascii="Maiandra GD" w:hAnsi="Maiandra GD" w:cs="Arial"/>
          <w:b/>
          <w:color w:val="auto"/>
          <w:u w:val="none"/>
          <w:lang w:val="en-GB"/>
        </w:rPr>
      </w:pPr>
    </w:p>
    <w:p w14:paraId="0D65D130" w14:textId="4B8520A9" w:rsidR="00407FEE" w:rsidRPr="00407FEE" w:rsidRDefault="00543467" w:rsidP="00407FEE">
      <w:pPr>
        <w:ind w:left="720" w:hanging="360"/>
        <w:jc w:val="both"/>
        <w:rPr>
          <w:lang w:val="en-GB"/>
        </w:rPr>
      </w:pPr>
      <w:r>
        <w:rPr>
          <w:rStyle w:val="Hyperlink"/>
          <w:rFonts w:ascii="Maiandra GD" w:hAnsi="Maiandra GD" w:cs="Arial"/>
          <w:b/>
          <w:color w:val="auto"/>
          <w:u w:val="none"/>
          <w:lang w:val="en-GB"/>
        </w:rPr>
        <w:t xml:space="preserve">     </w:t>
      </w:r>
      <w:r w:rsidR="000219AD">
        <w:rPr>
          <w:rStyle w:val="Hyperlink"/>
          <w:rFonts w:ascii="Maiandra GD" w:hAnsi="Maiandra GD" w:cs="Arial"/>
          <w:b/>
          <w:color w:val="auto"/>
          <w:u w:val="none"/>
          <w:lang w:val="en-GB"/>
        </w:rPr>
        <w:t>The closing date for receipt of request for information and clarifications shall be:</w:t>
      </w:r>
      <w:r w:rsidR="004F3908">
        <w:rPr>
          <w:rStyle w:val="Hyperlink"/>
          <w:rFonts w:ascii="Maiandra GD" w:hAnsi="Maiandra GD" w:cs="Arial"/>
          <w:b/>
          <w:color w:val="auto"/>
          <w:u w:val="none"/>
          <w:lang w:val="en-GB"/>
        </w:rPr>
        <w:t xml:space="preserve"> 13</w:t>
      </w:r>
      <w:r w:rsidR="004F3908" w:rsidRPr="000C2116">
        <w:rPr>
          <w:rStyle w:val="Hyperlink"/>
          <w:rFonts w:ascii="Maiandra GD" w:hAnsi="Maiandra GD" w:cs="Arial"/>
          <w:b/>
          <w:color w:val="auto"/>
          <w:u w:val="none"/>
          <w:vertAlign w:val="superscript"/>
          <w:lang w:val="en-GB"/>
        </w:rPr>
        <w:t>th</w:t>
      </w:r>
      <w:r w:rsidR="004F3908">
        <w:rPr>
          <w:rStyle w:val="Hyperlink"/>
          <w:rFonts w:ascii="Maiandra GD" w:hAnsi="Maiandra GD" w:cs="Arial"/>
          <w:b/>
          <w:color w:val="auto"/>
          <w:u w:val="none"/>
          <w:lang w:val="en-GB"/>
        </w:rPr>
        <w:t xml:space="preserve"> August </w:t>
      </w:r>
      <w:r w:rsidR="004F3908" w:rsidRPr="00CB1046">
        <w:rPr>
          <w:rStyle w:val="Hyperlink"/>
          <w:rFonts w:ascii="Maiandra GD" w:hAnsi="Maiandra GD" w:cs="Arial"/>
          <w:b/>
          <w:color w:val="auto"/>
          <w:lang w:val="en-GB"/>
        </w:rPr>
        <w:t>2022</w:t>
      </w:r>
      <w:r w:rsidR="00407FEE" w:rsidRPr="00CB1046">
        <w:rPr>
          <w:rStyle w:val="Hyperlink"/>
          <w:rFonts w:ascii="Maiandra GD" w:hAnsi="Maiandra GD" w:cs="Arial"/>
          <w:b/>
          <w:color w:val="auto"/>
          <w:lang w:val="en-GB"/>
        </w:rPr>
        <w:t xml:space="preserve"> </w:t>
      </w:r>
      <w:r>
        <w:rPr>
          <w:b/>
          <w:u w:val="single"/>
          <w:lang w:val="en-GB"/>
        </w:rPr>
        <w:t>@ 16</w:t>
      </w:r>
      <w:r w:rsidR="00407FEE" w:rsidRPr="00CB1046">
        <w:rPr>
          <w:b/>
          <w:u w:val="single"/>
          <w:lang w:val="en-GB"/>
        </w:rPr>
        <w:t xml:space="preserve">:00 hours local </w:t>
      </w:r>
      <w:r>
        <w:rPr>
          <w:b/>
          <w:u w:val="single"/>
          <w:lang w:val="en-GB"/>
        </w:rPr>
        <w:t xml:space="preserve">(Botswana) </w:t>
      </w:r>
      <w:r w:rsidR="00407FEE" w:rsidRPr="00CB1046">
        <w:rPr>
          <w:b/>
          <w:u w:val="single"/>
          <w:lang w:val="en-GB"/>
        </w:rPr>
        <w:t>time</w:t>
      </w:r>
      <w:r w:rsidR="00407FEE" w:rsidRPr="00407FEE">
        <w:rPr>
          <w:b/>
          <w:lang w:val="en-GB"/>
        </w:rPr>
        <w:t xml:space="preserve">  </w:t>
      </w:r>
    </w:p>
    <w:p w14:paraId="73CD55E6" w14:textId="01004480" w:rsidR="000219AD" w:rsidRPr="009F54C0" w:rsidRDefault="000219AD" w:rsidP="004C427E">
      <w:pPr>
        <w:tabs>
          <w:tab w:val="center" w:pos="4833"/>
        </w:tabs>
        <w:ind w:left="720"/>
        <w:rPr>
          <w:rStyle w:val="Hyperlink"/>
          <w:rFonts w:ascii="Maiandra GD" w:hAnsi="Maiandra GD" w:cs="Arial"/>
          <w:b/>
          <w:color w:val="auto"/>
          <w:lang w:val="en-GB"/>
        </w:rPr>
      </w:pPr>
    </w:p>
    <w:p w14:paraId="27654654" w14:textId="77777777" w:rsidR="00382375" w:rsidRPr="009F54C0" w:rsidRDefault="007F192D" w:rsidP="00543467">
      <w:pPr>
        <w:rPr>
          <w:rFonts w:ascii="Maiandra GD" w:hAnsi="Maiandra GD" w:cs="Arial"/>
          <w:lang w:val="en-GB"/>
        </w:rPr>
      </w:pPr>
      <w:r w:rsidRPr="009F54C0">
        <w:rPr>
          <w:rStyle w:val="Hyperlink"/>
          <w:rFonts w:ascii="Maiandra GD" w:hAnsi="Maiandra GD" w:cs="Arial"/>
          <w:b/>
          <w:i/>
          <w:u w:val="none"/>
          <w:lang w:val="en-GB"/>
        </w:rPr>
        <w:tab/>
      </w:r>
      <w:r w:rsidR="00106590" w:rsidRPr="009F54C0">
        <w:rPr>
          <w:rFonts w:ascii="Maiandra GD" w:hAnsi="Maiandra GD" w:cs="Arial"/>
          <w:b/>
          <w:i/>
          <w:lang w:val="en-GB"/>
        </w:rPr>
        <w:tab/>
      </w:r>
    </w:p>
    <w:p w14:paraId="7347BC09" w14:textId="428C6D28" w:rsidR="00A42DC2" w:rsidRPr="000C2116" w:rsidRDefault="00A42DC2" w:rsidP="003141B7">
      <w:pPr>
        <w:ind w:left="720" w:hanging="720"/>
        <w:jc w:val="both"/>
        <w:rPr>
          <w:rFonts w:ascii="Maiandra GD" w:hAnsi="Maiandra GD" w:cs="Arial"/>
          <w:b/>
          <w:lang w:val="en-GB"/>
        </w:rPr>
      </w:pPr>
      <w:r w:rsidRPr="009F54C0">
        <w:rPr>
          <w:rFonts w:ascii="Maiandra GD" w:hAnsi="Maiandra GD" w:cs="Arial"/>
          <w:b/>
          <w:lang w:val="en-GB"/>
        </w:rPr>
        <w:tab/>
      </w:r>
      <w:r w:rsidR="000219AD" w:rsidRPr="000C2116">
        <w:rPr>
          <w:rFonts w:ascii="Maiandra GD" w:hAnsi="Maiandra GD" w:cs="Arial"/>
          <w:b/>
          <w:lang w:val="en-GB"/>
        </w:rPr>
        <w:t xml:space="preserve">The closing date for responding to requests for information and clarifications shall </w:t>
      </w:r>
      <w:r w:rsidR="000C2116" w:rsidRPr="000C2116">
        <w:rPr>
          <w:rFonts w:ascii="Maiandra GD" w:hAnsi="Maiandra GD" w:cs="Arial"/>
          <w:b/>
          <w:lang w:val="en-GB"/>
        </w:rPr>
        <w:t>be:</w:t>
      </w:r>
      <w:r w:rsidR="004F3908" w:rsidRPr="000C2116">
        <w:rPr>
          <w:rFonts w:ascii="Maiandra GD" w:hAnsi="Maiandra GD" w:cs="Arial"/>
          <w:b/>
          <w:lang w:val="en-GB"/>
        </w:rPr>
        <w:t xml:space="preserve"> 16</w:t>
      </w:r>
      <w:r w:rsidR="004F3908" w:rsidRPr="000C2116">
        <w:rPr>
          <w:rFonts w:ascii="Maiandra GD" w:hAnsi="Maiandra GD" w:cs="Arial"/>
          <w:b/>
          <w:vertAlign w:val="superscript"/>
          <w:lang w:val="en-GB"/>
        </w:rPr>
        <w:t>th</w:t>
      </w:r>
      <w:r w:rsidR="004F3908" w:rsidRPr="000C2116">
        <w:rPr>
          <w:rFonts w:ascii="Maiandra GD" w:hAnsi="Maiandra GD" w:cs="Arial"/>
          <w:b/>
          <w:lang w:val="en-GB"/>
        </w:rPr>
        <w:t xml:space="preserve"> August 2022</w:t>
      </w:r>
    </w:p>
    <w:p w14:paraId="220595F7" w14:textId="77777777" w:rsidR="000219AD" w:rsidRDefault="000219AD" w:rsidP="003141B7">
      <w:pPr>
        <w:ind w:left="720" w:hanging="720"/>
        <w:jc w:val="both"/>
        <w:rPr>
          <w:rFonts w:ascii="Maiandra GD" w:hAnsi="Maiandra GD" w:cs="Arial"/>
          <w:lang w:val="en-GB"/>
        </w:rPr>
      </w:pPr>
    </w:p>
    <w:p w14:paraId="4B56DF66" w14:textId="77777777" w:rsidR="000219AD" w:rsidRDefault="003D557F" w:rsidP="003141B7">
      <w:pPr>
        <w:ind w:left="720" w:hanging="720"/>
        <w:jc w:val="both"/>
        <w:rPr>
          <w:rFonts w:ascii="Maiandra GD" w:hAnsi="Maiandra GD" w:cs="Arial"/>
          <w:lang w:val="en-GB"/>
        </w:rPr>
      </w:pPr>
      <w:r>
        <w:rPr>
          <w:rFonts w:ascii="Maiandra GD" w:hAnsi="Maiandra GD" w:cs="Arial"/>
          <w:lang w:val="en-GB"/>
        </w:rPr>
        <w:t xml:space="preserve">All questions received as well as the answer(s) to them will be posted on the SADC </w:t>
      </w:r>
    </w:p>
    <w:p w14:paraId="5EC52E82" w14:textId="0245C312" w:rsidR="003D557F" w:rsidRDefault="003D557F" w:rsidP="003141B7">
      <w:pPr>
        <w:ind w:left="720" w:hanging="720"/>
        <w:jc w:val="both"/>
        <w:rPr>
          <w:rFonts w:ascii="Maiandra GD" w:hAnsi="Maiandra GD" w:cs="Arial"/>
          <w:lang w:val="en-GB"/>
        </w:rPr>
      </w:pPr>
      <w:r>
        <w:rPr>
          <w:rFonts w:ascii="Maiandra GD" w:hAnsi="Maiandra GD" w:cs="Arial"/>
          <w:lang w:val="en-GB"/>
        </w:rPr>
        <w:t>Secretariat’s website</w:t>
      </w:r>
    </w:p>
    <w:p w14:paraId="49592F14" w14:textId="77777777" w:rsidR="003B4F2A" w:rsidRPr="009F54C0" w:rsidRDefault="003B4F2A" w:rsidP="003141B7">
      <w:pPr>
        <w:ind w:left="720" w:hanging="720"/>
        <w:jc w:val="both"/>
        <w:rPr>
          <w:rFonts w:ascii="Maiandra GD" w:hAnsi="Maiandra GD" w:cs="Arial"/>
          <w:lang w:val="en-GB"/>
        </w:rPr>
      </w:pPr>
    </w:p>
    <w:p w14:paraId="4D9624FE" w14:textId="77777777" w:rsidR="00A42DC2" w:rsidRPr="009F54C0" w:rsidRDefault="00A42DC2" w:rsidP="00382375">
      <w:pPr>
        <w:rPr>
          <w:rFonts w:ascii="Maiandra GD" w:hAnsi="Maiandra GD" w:cs="Arial"/>
          <w:b/>
          <w:lang w:val="en-GB"/>
        </w:rPr>
      </w:pPr>
    </w:p>
    <w:p w14:paraId="1415F01B" w14:textId="05753C6F" w:rsidR="00382375" w:rsidRDefault="00382375" w:rsidP="00CD5BE8">
      <w:pPr>
        <w:ind w:firstLine="720"/>
        <w:rPr>
          <w:rFonts w:ascii="Maiandra GD" w:hAnsi="Maiandra GD" w:cs="Arial"/>
          <w:b/>
          <w:lang w:val="en-GB"/>
        </w:rPr>
      </w:pPr>
      <w:r w:rsidRPr="009F54C0">
        <w:rPr>
          <w:rFonts w:ascii="Maiandra GD" w:hAnsi="Maiandra GD" w:cs="Arial"/>
          <w:b/>
          <w:lang w:val="en-GB"/>
        </w:rPr>
        <w:t>ANNEXES:</w:t>
      </w:r>
    </w:p>
    <w:p w14:paraId="7D9C1CC7" w14:textId="77777777" w:rsidR="003B4F2A" w:rsidRPr="009F54C0" w:rsidRDefault="003B4F2A" w:rsidP="00CD5BE8">
      <w:pPr>
        <w:ind w:firstLine="720"/>
        <w:rPr>
          <w:rFonts w:ascii="Maiandra GD" w:hAnsi="Maiandra GD" w:cs="Arial"/>
          <w:b/>
          <w:lang w:val="en-GB"/>
        </w:rPr>
      </w:pPr>
    </w:p>
    <w:p w14:paraId="28A8E865"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72E82116"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4E4A4440"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12291D73" w14:textId="77777777" w:rsidR="00382375" w:rsidRPr="009F54C0" w:rsidRDefault="00382375" w:rsidP="00382375">
      <w:pPr>
        <w:rPr>
          <w:rFonts w:ascii="Maiandra GD" w:hAnsi="Maiandra GD" w:cs="Arial"/>
          <w:lang w:val="en-GB"/>
        </w:rPr>
      </w:pPr>
    </w:p>
    <w:p w14:paraId="4E5B8238"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279F7616" w14:textId="77777777" w:rsidR="000976F3" w:rsidRDefault="000976F3" w:rsidP="00CD5BE8">
      <w:pPr>
        <w:ind w:firstLine="720"/>
        <w:rPr>
          <w:rFonts w:ascii="Maiandra GD" w:hAnsi="Maiandra GD" w:cs="Arial"/>
          <w:b/>
          <w:lang w:val="en-GB"/>
        </w:rPr>
      </w:pPr>
    </w:p>
    <w:p w14:paraId="2B81F85E" w14:textId="77777777" w:rsidR="000976F3" w:rsidRDefault="000976F3" w:rsidP="00CD5BE8">
      <w:pPr>
        <w:ind w:firstLine="720"/>
        <w:rPr>
          <w:rFonts w:ascii="Maiandra GD" w:hAnsi="Maiandra GD" w:cs="Arial"/>
          <w:b/>
          <w:lang w:val="en-GB"/>
        </w:rPr>
      </w:pPr>
    </w:p>
    <w:p w14:paraId="342207D7" w14:textId="77777777" w:rsidR="000976F3" w:rsidRDefault="000976F3" w:rsidP="00CD5BE8">
      <w:pPr>
        <w:ind w:firstLine="720"/>
        <w:rPr>
          <w:rFonts w:ascii="Maiandra GD" w:hAnsi="Maiandra GD" w:cs="Arial"/>
          <w:b/>
          <w:lang w:val="en-GB"/>
        </w:rPr>
      </w:pPr>
    </w:p>
    <w:p w14:paraId="189386D8" w14:textId="77777777" w:rsidR="000976F3" w:rsidRPr="009F54C0" w:rsidRDefault="000976F3" w:rsidP="00CD5BE8">
      <w:pPr>
        <w:ind w:firstLine="720"/>
        <w:rPr>
          <w:rFonts w:ascii="Maiandra GD" w:hAnsi="Maiandra GD" w:cs="Arial"/>
          <w:b/>
          <w:lang w:val="en-GB"/>
        </w:rPr>
      </w:pPr>
    </w:p>
    <w:p w14:paraId="6EA8C7BC"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5C036B22" w14:textId="77777777" w:rsidR="00382375" w:rsidRPr="009F54C0" w:rsidRDefault="00EC3CAE" w:rsidP="00CD5BE8">
      <w:pPr>
        <w:ind w:firstLine="720"/>
        <w:rPr>
          <w:rFonts w:ascii="Maiandra GD" w:hAnsi="Maiandra GD" w:cs="Arial"/>
          <w:b/>
          <w:lang w:val="en-GB"/>
        </w:rPr>
      </w:pPr>
      <w:r>
        <w:rPr>
          <w:rFonts w:ascii="Maiandra GD" w:hAnsi="Maiandra GD" w:cs="Arial"/>
          <w:b/>
          <w:lang w:val="en-GB"/>
        </w:rPr>
        <w:t>Purpose Chifani</w:t>
      </w:r>
    </w:p>
    <w:p w14:paraId="0A31F0AA" w14:textId="77777777" w:rsidR="00F43613" w:rsidRPr="009F54C0" w:rsidRDefault="00004513" w:rsidP="00004513">
      <w:pPr>
        <w:ind w:firstLine="720"/>
        <w:rPr>
          <w:rFonts w:ascii="Maiandra GD" w:hAnsi="Maiandra GD" w:cs="Arial"/>
          <w:b/>
          <w:lang w:val="en-GB"/>
        </w:rPr>
      </w:pPr>
      <w:r w:rsidRPr="009F54C0">
        <w:rPr>
          <w:rFonts w:ascii="Maiandra GD" w:hAnsi="Maiandra GD" w:cs="Arial"/>
          <w:b/>
          <w:lang w:val="en-GB"/>
        </w:rPr>
        <w:t>Acting Head of</w:t>
      </w:r>
      <w:r w:rsidR="003952C3" w:rsidRPr="009F54C0">
        <w:rPr>
          <w:rFonts w:ascii="Maiandra GD" w:hAnsi="Maiandra GD" w:cs="Arial"/>
          <w:b/>
          <w:lang w:val="en-GB"/>
        </w:rPr>
        <w:t xml:space="preserve"> Procurement</w:t>
      </w:r>
      <w:r w:rsidRPr="009F54C0">
        <w:rPr>
          <w:rFonts w:ascii="Maiandra GD" w:hAnsi="Maiandra GD" w:cs="Arial"/>
          <w:b/>
          <w:lang w:val="en-GB"/>
        </w:rPr>
        <w:t xml:space="preserve"> Unit</w:t>
      </w:r>
    </w:p>
    <w:p w14:paraId="38EA6028"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1277B36E"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152B2EB9"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34AC25AE" w14:textId="77777777" w:rsidR="00AD4FA6" w:rsidRPr="009F54C0" w:rsidRDefault="00AD4FA6" w:rsidP="009D2247">
      <w:pPr>
        <w:ind w:left="-270"/>
        <w:jc w:val="center"/>
        <w:rPr>
          <w:rFonts w:ascii="Maiandra GD" w:hAnsi="Maiandra GD" w:cs="Arial"/>
          <w:b/>
          <w:lang w:val="en-GB"/>
        </w:rPr>
      </w:pPr>
    </w:p>
    <w:p w14:paraId="4B2E6013" w14:textId="77777777" w:rsidR="00AD4FA6" w:rsidRPr="009F54C0" w:rsidRDefault="00AD4FA6" w:rsidP="009D2247">
      <w:pPr>
        <w:ind w:left="-270"/>
        <w:jc w:val="center"/>
        <w:rPr>
          <w:rFonts w:ascii="Maiandra GD" w:hAnsi="Maiandra GD" w:cs="Arial"/>
          <w:b/>
          <w:lang w:val="en-GB"/>
        </w:rPr>
      </w:pPr>
    </w:p>
    <w:p w14:paraId="4D2886E7"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342375">
        <w:rPr>
          <w:rFonts w:ascii="Maiandra GD" w:hAnsi="Maiandra GD" w:cs="Arial"/>
          <w:noProof/>
        </w:rPr>
        <w:fldChar w:fldCharType="begin"/>
      </w:r>
      <w:r w:rsidR="0034237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2375">
        <w:rPr>
          <w:rFonts w:ascii="Maiandra GD" w:hAnsi="Maiandra GD" w:cs="Arial"/>
          <w:noProof/>
        </w:rPr>
        <w:fldChar w:fldCharType="separate"/>
      </w:r>
      <w:r w:rsidR="00296532">
        <w:rPr>
          <w:rFonts w:ascii="Maiandra GD" w:hAnsi="Maiandra GD" w:cs="Arial"/>
          <w:noProof/>
        </w:rPr>
        <w:fldChar w:fldCharType="begin"/>
      </w:r>
      <w:r w:rsidR="00296532">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96532">
        <w:rPr>
          <w:rFonts w:ascii="Maiandra GD" w:hAnsi="Maiandra GD" w:cs="Arial"/>
          <w:noProof/>
        </w:rPr>
        <w:fldChar w:fldCharType="separate"/>
      </w:r>
      <w:r w:rsidR="003424D8">
        <w:rPr>
          <w:rFonts w:ascii="Maiandra GD" w:hAnsi="Maiandra GD" w:cs="Arial"/>
          <w:noProof/>
        </w:rPr>
        <w:fldChar w:fldCharType="begin"/>
      </w:r>
      <w:r w:rsidR="003424D8">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24D8">
        <w:rPr>
          <w:rFonts w:ascii="Maiandra GD" w:hAnsi="Maiandra GD" w:cs="Arial"/>
          <w:noProof/>
        </w:rPr>
        <w:fldChar w:fldCharType="separate"/>
      </w:r>
      <w:r w:rsidR="00C12FBF">
        <w:rPr>
          <w:rFonts w:ascii="Maiandra GD" w:hAnsi="Maiandra GD" w:cs="Arial"/>
          <w:noProof/>
        </w:rPr>
        <w:fldChar w:fldCharType="begin"/>
      </w:r>
      <w:r w:rsidR="00C12FBF">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2FBF">
        <w:rPr>
          <w:rFonts w:ascii="Maiandra GD" w:hAnsi="Maiandra GD" w:cs="Arial"/>
          <w:noProof/>
        </w:rPr>
        <w:fldChar w:fldCharType="separate"/>
      </w:r>
      <w:r w:rsidR="00367059">
        <w:rPr>
          <w:rFonts w:ascii="Maiandra GD" w:hAnsi="Maiandra GD" w:cs="Arial"/>
          <w:noProof/>
        </w:rPr>
        <w:fldChar w:fldCharType="begin"/>
      </w:r>
      <w:r w:rsidR="00367059">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059">
        <w:rPr>
          <w:rFonts w:ascii="Maiandra GD" w:hAnsi="Maiandra GD" w:cs="Arial"/>
          <w:noProof/>
        </w:rPr>
        <w:fldChar w:fldCharType="separate"/>
      </w:r>
      <w:r w:rsidR="003F77AF">
        <w:rPr>
          <w:rFonts w:ascii="Maiandra GD" w:hAnsi="Maiandra GD" w:cs="Arial"/>
          <w:noProof/>
        </w:rPr>
        <w:fldChar w:fldCharType="begin"/>
      </w:r>
      <w:r w:rsidR="003F77AF">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77AF">
        <w:rPr>
          <w:rFonts w:ascii="Maiandra GD" w:hAnsi="Maiandra GD" w:cs="Arial"/>
          <w:noProof/>
        </w:rPr>
        <w:fldChar w:fldCharType="separate"/>
      </w:r>
      <w:r w:rsidR="003416CB">
        <w:rPr>
          <w:rFonts w:ascii="Maiandra GD" w:hAnsi="Maiandra GD" w:cs="Arial"/>
          <w:noProof/>
        </w:rPr>
        <w:fldChar w:fldCharType="begin"/>
      </w:r>
      <w:r w:rsidR="003416CB">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16CB">
        <w:rPr>
          <w:rFonts w:ascii="Maiandra GD" w:hAnsi="Maiandra GD" w:cs="Arial"/>
          <w:noProof/>
        </w:rPr>
        <w:fldChar w:fldCharType="separate"/>
      </w:r>
      <w:r w:rsidR="00BD416A">
        <w:rPr>
          <w:rFonts w:ascii="Maiandra GD" w:hAnsi="Maiandra GD" w:cs="Arial"/>
          <w:noProof/>
        </w:rPr>
        <w:fldChar w:fldCharType="begin"/>
      </w:r>
      <w:r w:rsidR="00BD416A">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D416A">
        <w:rPr>
          <w:rFonts w:ascii="Maiandra GD" w:hAnsi="Maiandra GD" w:cs="Arial"/>
          <w:noProof/>
        </w:rPr>
        <w:fldChar w:fldCharType="separate"/>
      </w:r>
      <w:r w:rsidR="00062171">
        <w:rPr>
          <w:rFonts w:ascii="Maiandra GD" w:hAnsi="Maiandra GD" w:cs="Arial"/>
          <w:noProof/>
        </w:rPr>
        <w:fldChar w:fldCharType="begin"/>
      </w:r>
      <w:r w:rsidR="00062171">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62171">
        <w:rPr>
          <w:rFonts w:ascii="Maiandra GD" w:hAnsi="Maiandra GD" w:cs="Arial"/>
          <w:noProof/>
        </w:rPr>
        <w:fldChar w:fldCharType="separate"/>
      </w:r>
      <w:r w:rsidR="000219AD">
        <w:rPr>
          <w:rFonts w:ascii="Maiandra GD" w:hAnsi="Maiandra GD" w:cs="Arial"/>
          <w:noProof/>
        </w:rPr>
        <w:fldChar w:fldCharType="begin"/>
      </w:r>
      <w:r w:rsidR="000219AD">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219AD">
        <w:rPr>
          <w:rFonts w:ascii="Maiandra GD" w:hAnsi="Maiandra GD" w:cs="Arial"/>
          <w:noProof/>
        </w:rPr>
        <w:fldChar w:fldCharType="separate"/>
      </w:r>
      <w:r w:rsidR="000575C2">
        <w:rPr>
          <w:rFonts w:ascii="Maiandra GD" w:hAnsi="Maiandra GD" w:cs="Arial"/>
          <w:noProof/>
        </w:rPr>
        <w:fldChar w:fldCharType="begin"/>
      </w:r>
      <w:r w:rsidR="000575C2">
        <w:rPr>
          <w:rFonts w:ascii="Maiandra GD" w:hAnsi="Maiandra GD" w:cs="Arial"/>
          <w:noProof/>
        </w:rPr>
        <w:instrText xml:space="preserve"> INCLUDEPICTURE  "C:\\Users\\tchabwera\\AppData\\Local\\Microsoft\\Windows\\INetCache\\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575C2">
        <w:rPr>
          <w:rFonts w:ascii="Maiandra GD" w:hAnsi="Maiandra GD" w:cs="Arial"/>
          <w:noProof/>
        </w:rPr>
        <w:fldChar w:fldCharType="separate"/>
      </w:r>
      <w:r w:rsidR="004F3908">
        <w:rPr>
          <w:rFonts w:ascii="Maiandra GD" w:hAnsi="Maiandra GD" w:cs="Arial"/>
          <w:noProof/>
        </w:rPr>
        <w:fldChar w:fldCharType="begin"/>
      </w:r>
      <w:r w:rsidR="004F3908">
        <w:rPr>
          <w:rFonts w:ascii="Maiandra GD" w:hAnsi="Maiandra GD" w:cs="Arial"/>
          <w:noProof/>
        </w:rPr>
        <w:instrText xml:space="preserve"> INCLUDEPICTURE  "C:\\Users\\hmaripe\\AppData\\Local\\AppData\\Local\\Microsoft\\Windows\\INetCache\\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F3908">
        <w:rPr>
          <w:rFonts w:ascii="Maiandra GD" w:hAnsi="Maiandra GD" w:cs="Arial"/>
          <w:noProof/>
        </w:rPr>
        <w:fldChar w:fldCharType="separate"/>
      </w:r>
      <w:r w:rsidR="00932D6A">
        <w:rPr>
          <w:rFonts w:ascii="Maiandra GD" w:hAnsi="Maiandra GD" w:cs="Arial"/>
          <w:noProof/>
        </w:rPr>
        <w:fldChar w:fldCharType="begin"/>
      </w:r>
      <w:r w:rsidR="00932D6A">
        <w:rPr>
          <w:rFonts w:ascii="Maiandra GD" w:hAnsi="Maiandra GD" w:cs="Arial"/>
          <w:noProof/>
        </w:rPr>
        <w:instrText xml:space="preserve"> INCLUDEPICTURE  "C:\\Users\\psepoloane\\AppData\\Local\\AppData\\Local\\Microsoft\\Windows\\INetCache\\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2D6A">
        <w:rPr>
          <w:rFonts w:ascii="Maiandra GD" w:hAnsi="Maiandra GD" w:cs="Arial"/>
          <w:noProof/>
        </w:rPr>
        <w:fldChar w:fldCharType="separate"/>
      </w:r>
      <w:r w:rsidR="000C2116">
        <w:rPr>
          <w:rFonts w:ascii="Maiandra GD" w:hAnsi="Maiandra GD" w:cs="Arial"/>
          <w:noProof/>
        </w:rPr>
        <w:fldChar w:fldCharType="begin"/>
      </w:r>
      <w:r w:rsidR="000C2116">
        <w:rPr>
          <w:rFonts w:ascii="Maiandra GD" w:hAnsi="Maiandra GD" w:cs="Arial"/>
          <w:noProof/>
        </w:rPr>
        <w:instrText xml:space="preserve"> INCLUDEPICTURE  "C:\\Users\\psepoloane\\AppData\\Local\\AppData\\Local\\Microsoft\\Windows\\INetCache\\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C2116">
        <w:rPr>
          <w:rFonts w:ascii="Maiandra GD" w:hAnsi="Maiandra GD" w:cs="Arial"/>
          <w:noProof/>
        </w:rPr>
        <w:fldChar w:fldCharType="separate"/>
      </w:r>
      <w:r w:rsidR="00C55AC4">
        <w:rPr>
          <w:rFonts w:ascii="Maiandra GD" w:hAnsi="Maiandra GD" w:cs="Arial"/>
          <w:noProof/>
        </w:rPr>
        <w:fldChar w:fldCharType="begin"/>
      </w:r>
      <w:r w:rsidR="00C55AC4">
        <w:rPr>
          <w:rFonts w:ascii="Maiandra GD" w:hAnsi="Maiandra GD" w:cs="Arial"/>
          <w:noProof/>
        </w:rPr>
        <w:instrText xml:space="preserve"> INCLUDEPICTURE  "C:\\Users\\kratsatsi\\AppData\\Local\\psepoloane\\AppData\\Local\\AppData\\Local\\Microsoft\\Windows\\INetCache\\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55AC4">
        <w:rPr>
          <w:rFonts w:ascii="Maiandra GD" w:hAnsi="Maiandra GD" w:cs="Arial"/>
          <w:noProof/>
        </w:rPr>
        <w:fldChar w:fldCharType="separate"/>
      </w:r>
      <w:r w:rsidR="00407FEE">
        <w:rPr>
          <w:rFonts w:ascii="Maiandra GD" w:hAnsi="Maiandra GD" w:cs="Arial"/>
          <w:noProof/>
        </w:rPr>
        <w:fldChar w:fldCharType="begin"/>
      </w:r>
      <w:r w:rsidR="00407FEE">
        <w:rPr>
          <w:rFonts w:ascii="Maiandra GD" w:hAnsi="Maiandra GD" w:cs="Arial"/>
          <w:noProof/>
        </w:rPr>
        <w:instrText xml:space="preserve"> INCLUDEPICTURE  "C:\\Users\\hmaripe\\AppData\\Local\\Microsoft\\Windows\\INetCache\\Content.Outlook\\AppData\\Local\\psepoloane\\AppData\\Local\\AppData\\Local\\Microsoft\\Windows\\INetCache\\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07FEE">
        <w:rPr>
          <w:rFonts w:ascii="Maiandra GD" w:hAnsi="Maiandra GD" w:cs="Arial"/>
          <w:noProof/>
        </w:rPr>
        <w:fldChar w:fldCharType="separate"/>
      </w:r>
      <w:r w:rsidR="00407FEE">
        <w:rPr>
          <w:rFonts w:ascii="Maiandra GD" w:hAnsi="Maiandra GD" w:cs="Arial"/>
          <w:noProof/>
        </w:rPr>
        <w:pict w14:anchorId="31036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7.25pt;mso-width-percent:0;mso-height-percent:0;mso-width-percent:0;mso-height-percent:0" fillcolor="window">
            <v:imagedata r:id="rId19" r:href="rId20"/>
          </v:shape>
        </w:pict>
      </w:r>
      <w:r w:rsidR="00407FEE">
        <w:rPr>
          <w:rFonts w:ascii="Maiandra GD" w:hAnsi="Maiandra GD" w:cs="Arial"/>
          <w:noProof/>
        </w:rPr>
        <w:fldChar w:fldCharType="end"/>
      </w:r>
      <w:r w:rsidR="00C55AC4">
        <w:rPr>
          <w:rFonts w:ascii="Maiandra GD" w:hAnsi="Maiandra GD" w:cs="Arial"/>
          <w:noProof/>
        </w:rPr>
        <w:fldChar w:fldCharType="end"/>
      </w:r>
      <w:r w:rsidR="000C2116">
        <w:rPr>
          <w:rFonts w:ascii="Maiandra GD" w:hAnsi="Maiandra GD" w:cs="Arial"/>
          <w:noProof/>
        </w:rPr>
        <w:fldChar w:fldCharType="end"/>
      </w:r>
      <w:r w:rsidR="00932D6A">
        <w:rPr>
          <w:rFonts w:ascii="Maiandra GD" w:hAnsi="Maiandra GD" w:cs="Arial"/>
          <w:noProof/>
        </w:rPr>
        <w:fldChar w:fldCharType="end"/>
      </w:r>
      <w:r w:rsidR="004F3908">
        <w:rPr>
          <w:rFonts w:ascii="Maiandra GD" w:hAnsi="Maiandra GD" w:cs="Arial"/>
          <w:noProof/>
        </w:rPr>
        <w:fldChar w:fldCharType="end"/>
      </w:r>
      <w:r w:rsidR="000575C2">
        <w:rPr>
          <w:rFonts w:ascii="Maiandra GD" w:hAnsi="Maiandra GD" w:cs="Arial"/>
          <w:noProof/>
        </w:rPr>
        <w:fldChar w:fldCharType="end"/>
      </w:r>
      <w:r w:rsidR="000219AD">
        <w:rPr>
          <w:rFonts w:ascii="Maiandra GD" w:hAnsi="Maiandra GD" w:cs="Arial"/>
          <w:noProof/>
        </w:rPr>
        <w:fldChar w:fldCharType="end"/>
      </w:r>
      <w:r w:rsidR="00062171">
        <w:rPr>
          <w:rFonts w:ascii="Maiandra GD" w:hAnsi="Maiandra GD" w:cs="Arial"/>
          <w:noProof/>
        </w:rPr>
        <w:fldChar w:fldCharType="end"/>
      </w:r>
      <w:r w:rsidR="00BD416A">
        <w:rPr>
          <w:rFonts w:ascii="Maiandra GD" w:hAnsi="Maiandra GD" w:cs="Arial"/>
          <w:noProof/>
        </w:rPr>
        <w:fldChar w:fldCharType="end"/>
      </w:r>
      <w:r w:rsidR="003416CB">
        <w:rPr>
          <w:rFonts w:ascii="Maiandra GD" w:hAnsi="Maiandra GD" w:cs="Arial"/>
          <w:noProof/>
        </w:rPr>
        <w:fldChar w:fldCharType="end"/>
      </w:r>
      <w:r w:rsidR="003F77AF">
        <w:rPr>
          <w:rFonts w:ascii="Maiandra GD" w:hAnsi="Maiandra GD" w:cs="Arial"/>
          <w:noProof/>
        </w:rPr>
        <w:fldChar w:fldCharType="end"/>
      </w:r>
      <w:r w:rsidR="00367059">
        <w:rPr>
          <w:rFonts w:ascii="Maiandra GD" w:hAnsi="Maiandra GD" w:cs="Arial"/>
          <w:noProof/>
        </w:rPr>
        <w:fldChar w:fldCharType="end"/>
      </w:r>
      <w:r w:rsidR="00C12FBF">
        <w:rPr>
          <w:rFonts w:ascii="Maiandra GD" w:hAnsi="Maiandra GD" w:cs="Arial"/>
          <w:noProof/>
        </w:rPr>
        <w:fldChar w:fldCharType="end"/>
      </w:r>
      <w:r w:rsidR="003424D8">
        <w:rPr>
          <w:rFonts w:ascii="Maiandra GD" w:hAnsi="Maiandra GD" w:cs="Arial"/>
          <w:noProof/>
        </w:rPr>
        <w:fldChar w:fldCharType="end"/>
      </w:r>
      <w:r w:rsidR="00296532">
        <w:rPr>
          <w:rFonts w:ascii="Maiandra GD" w:hAnsi="Maiandra GD" w:cs="Arial"/>
          <w:noProof/>
        </w:rPr>
        <w:fldChar w:fldCharType="end"/>
      </w:r>
      <w:r w:rsidR="00342375">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26CC2921" w14:textId="77777777" w:rsidR="00AD4FA6" w:rsidRPr="009F54C0" w:rsidRDefault="00AD4FA6" w:rsidP="00AD4FA6">
      <w:pPr>
        <w:jc w:val="center"/>
        <w:rPr>
          <w:rFonts w:ascii="Maiandra GD" w:hAnsi="Maiandra GD" w:cs="Arial"/>
          <w:b/>
          <w:sz w:val="52"/>
          <w:szCs w:val="52"/>
        </w:rPr>
      </w:pPr>
    </w:p>
    <w:p w14:paraId="0152AF55" w14:textId="77777777" w:rsidR="00CD1DB7" w:rsidRPr="009F54C0" w:rsidRDefault="00CD1DB7" w:rsidP="00CD1DB7">
      <w:pPr>
        <w:spacing w:line="276" w:lineRule="auto"/>
        <w:jc w:val="center"/>
        <w:rPr>
          <w:rFonts w:ascii="Maiandra GD" w:hAnsi="Maiandra GD" w:cs="Arial"/>
          <w:b/>
          <w:lang w:val="en-GB"/>
        </w:rPr>
      </w:pPr>
    </w:p>
    <w:p w14:paraId="5C1D0946"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60F9A183" w14:textId="77777777" w:rsidR="00CD1DB7" w:rsidRPr="009F54C0" w:rsidRDefault="00CD1DB7" w:rsidP="00CD1DB7">
      <w:pPr>
        <w:spacing w:line="276" w:lineRule="auto"/>
        <w:jc w:val="center"/>
        <w:rPr>
          <w:rFonts w:ascii="Maiandra GD" w:hAnsi="Maiandra GD" w:cs="Arial"/>
          <w:b/>
          <w:lang w:val="en-GB"/>
        </w:rPr>
      </w:pPr>
    </w:p>
    <w:p w14:paraId="63B61726" w14:textId="77777777" w:rsidR="00A63503" w:rsidRPr="009F54C0" w:rsidRDefault="00EB1C29" w:rsidP="007C3F08">
      <w:pPr>
        <w:spacing w:line="276" w:lineRule="auto"/>
        <w:jc w:val="center"/>
        <w:rPr>
          <w:rFonts w:ascii="Maiandra GD" w:hAnsi="Maiandra GD" w:cs="Arial"/>
          <w:b/>
          <w:sz w:val="28"/>
          <w:szCs w:val="28"/>
        </w:rPr>
      </w:pPr>
      <w:r w:rsidRPr="00EB1C29">
        <w:rPr>
          <w:rFonts w:ascii="Maiandra GD" w:hAnsi="Maiandra GD" w:cs="Arial"/>
          <w:b/>
          <w:sz w:val="28"/>
          <w:szCs w:val="28"/>
        </w:rPr>
        <w:t>CONSULTANCY TO DEVELOP THE SADC STRATEGY ON THE PREVENTION OF OBESITY AND IMPLEMENTATION PLAN</w:t>
      </w:r>
      <w:r w:rsidR="00A63503" w:rsidRPr="009F54C0">
        <w:rPr>
          <w:rFonts w:ascii="Maiandra GD" w:hAnsi="Maiandra GD" w:cs="Arial"/>
          <w:b/>
          <w:sz w:val="28"/>
          <w:szCs w:val="28"/>
        </w:rPr>
        <w:t xml:space="preserve"> </w:t>
      </w:r>
    </w:p>
    <w:p w14:paraId="5BA2F09C" w14:textId="77777777" w:rsidR="00A63503" w:rsidRPr="009F54C0" w:rsidRDefault="00A63503" w:rsidP="007C3F08">
      <w:pPr>
        <w:spacing w:line="276" w:lineRule="auto"/>
        <w:jc w:val="center"/>
        <w:rPr>
          <w:rFonts w:ascii="Maiandra GD" w:hAnsi="Maiandra GD" w:cs="Arial"/>
          <w:b/>
          <w:sz w:val="28"/>
          <w:szCs w:val="28"/>
        </w:rPr>
      </w:pPr>
    </w:p>
    <w:p w14:paraId="25B378E2" w14:textId="52E956BA" w:rsidR="00CD1DB7" w:rsidRPr="003B4F2A" w:rsidRDefault="003B4F2A" w:rsidP="003B4F2A">
      <w:pPr>
        <w:spacing w:line="276" w:lineRule="auto"/>
        <w:jc w:val="center"/>
        <w:rPr>
          <w:rFonts w:ascii="Maiandra GD" w:hAnsi="Maiandra GD" w:cs="Arial"/>
          <w:b/>
          <w:sz w:val="28"/>
          <w:szCs w:val="28"/>
          <w:lang w:val="en-GB"/>
        </w:rPr>
      </w:pPr>
      <w:r w:rsidRPr="003B4F2A">
        <w:rPr>
          <w:rFonts w:ascii="Maiandra GD" w:hAnsi="Maiandra GD" w:cs="Arial"/>
          <w:b/>
          <w:sz w:val="28"/>
          <w:szCs w:val="28"/>
          <w:lang w:val="en-GB"/>
        </w:rPr>
        <w:t>SADC/3/5/2/256</w:t>
      </w:r>
    </w:p>
    <w:p w14:paraId="71314FCA" w14:textId="77777777" w:rsidR="00CD1DB7" w:rsidRPr="009F54C0" w:rsidRDefault="00CD1DB7" w:rsidP="00CD1DB7">
      <w:pPr>
        <w:spacing w:line="276" w:lineRule="auto"/>
        <w:jc w:val="center"/>
        <w:rPr>
          <w:rFonts w:ascii="Maiandra GD" w:hAnsi="Maiandra GD" w:cs="Arial"/>
          <w:b/>
          <w:lang w:val="en-GB"/>
        </w:rPr>
      </w:pPr>
    </w:p>
    <w:p w14:paraId="0BCEE27C" w14:textId="77777777" w:rsidR="00CD1DB7" w:rsidRPr="009F54C0" w:rsidRDefault="00CD1DB7" w:rsidP="00CD1DB7">
      <w:pPr>
        <w:spacing w:line="276" w:lineRule="auto"/>
        <w:jc w:val="center"/>
        <w:rPr>
          <w:rFonts w:ascii="Maiandra GD" w:hAnsi="Maiandra GD" w:cs="Arial"/>
          <w:b/>
          <w:lang w:val="en-GB"/>
        </w:rPr>
      </w:pPr>
    </w:p>
    <w:p w14:paraId="1AD36A51" w14:textId="77777777" w:rsidR="00CD1DB7" w:rsidRPr="009F54C0" w:rsidRDefault="00CD1DB7" w:rsidP="00CD1DB7">
      <w:pPr>
        <w:spacing w:line="276" w:lineRule="auto"/>
        <w:jc w:val="center"/>
        <w:rPr>
          <w:rFonts w:ascii="Maiandra GD" w:hAnsi="Maiandra GD" w:cs="Arial"/>
          <w:b/>
          <w:lang w:val="en-GB"/>
        </w:rPr>
      </w:pPr>
    </w:p>
    <w:p w14:paraId="3BA272E7" w14:textId="77777777" w:rsidR="00CD1DB7" w:rsidRPr="009F54C0" w:rsidRDefault="00CD1DB7" w:rsidP="00CD1DB7">
      <w:pPr>
        <w:spacing w:line="276" w:lineRule="auto"/>
        <w:jc w:val="center"/>
        <w:rPr>
          <w:rFonts w:ascii="Maiandra GD" w:hAnsi="Maiandra GD" w:cs="Arial"/>
          <w:b/>
          <w:lang w:val="en-GB"/>
        </w:rPr>
      </w:pPr>
    </w:p>
    <w:p w14:paraId="621EDAB6" w14:textId="77777777" w:rsidR="00CD1DB7" w:rsidRPr="009F54C0" w:rsidRDefault="00CD1DB7" w:rsidP="00CD1DB7">
      <w:pPr>
        <w:spacing w:line="276" w:lineRule="auto"/>
        <w:jc w:val="center"/>
        <w:rPr>
          <w:rFonts w:ascii="Maiandra GD" w:hAnsi="Maiandra GD" w:cs="Arial"/>
          <w:b/>
          <w:lang w:val="en-GB"/>
        </w:rPr>
      </w:pPr>
    </w:p>
    <w:p w14:paraId="54B96D4E" w14:textId="77777777" w:rsidR="00CD1DB7" w:rsidRPr="009F54C0" w:rsidRDefault="00CD1DB7" w:rsidP="00CD1DB7">
      <w:pPr>
        <w:spacing w:line="276" w:lineRule="auto"/>
        <w:jc w:val="center"/>
        <w:rPr>
          <w:rFonts w:ascii="Maiandra GD" w:hAnsi="Maiandra GD" w:cs="Arial"/>
          <w:b/>
          <w:lang w:val="en-GB"/>
        </w:rPr>
      </w:pPr>
    </w:p>
    <w:p w14:paraId="68A32678" w14:textId="77777777" w:rsidR="00CD1DB7" w:rsidRPr="009F54C0" w:rsidRDefault="00CD1DB7" w:rsidP="00CD1DB7">
      <w:pPr>
        <w:spacing w:line="276" w:lineRule="auto"/>
        <w:jc w:val="center"/>
        <w:rPr>
          <w:rFonts w:ascii="Maiandra GD" w:hAnsi="Maiandra GD" w:cs="Arial"/>
          <w:b/>
          <w:lang w:val="en-GB"/>
        </w:rPr>
      </w:pPr>
    </w:p>
    <w:p w14:paraId="5607C154" w14:textId="77777777" w:rsidR="00CD1DB7" w:rsidRPr="009F54C0" w:rsidRDefault="00CD1DB7" w:rsidP="00CD1DB7">
      <w:pPr>
        <w:spacing w:line="276" w:lineRule="auto"/>
        <w:jc w:val="center"/>
        <w:rPr>
          <w:rFonts w:ascii="Maiandra GD" w:hAnsi="Maiandra GD" w:cs="Arial"/>
          <w:b/>
          <w:lang w:val="en-GB"/>
        </w:rPr>
      </w:pPr>
    </w:p>
    <w:p w14:paraId="02909766" w14:textId="77777777" w:rsidR="00CD1DB7" w:rsidRPr="009F54C0" w:rsidRDefault="00CD1DB7" w:rsidP="00CD1DB7">
      <w:pPr>
        <w:spacing w:line="276" w:lineRule="auto"/>
        <w:jc w:val="center"/>
        <w:rPr>
          <w:rFonts w:ascii="Maiandra GD" w:hAnsi="Maiandra GD" w:cs="Arial"/>
          <w:b/>
          <w:lang w:val="en-GB"/>
        </w:rPr>
      </w:pPr>
    </w:p>
    <w:p w14:paraId="000CDC68" w14:textId="77777777" w:rsidR="006E2838" w:rsidRPr="009F54C0" w:rsidRDefault="006E2838" w:rsidP="00D2097D">
      <w:pPr>
        <w:jc w:val="both"/>
        <w:rPr>
          <w:rFonts w:ascii="Maiandra GD" w:hAnsi="Maiandra GD" w:cs="Arial"/>
          <w:sz w:val="52"/>
          <w:szCs w:val="52"/>
        </w:rPr>
      </w:pPr>
    </w:p>
    <w:p w14:paraId="087025AE" w14:textId="77777777" w:rsidR="00AD4FA6" w:rsidRPr="009F54C0" w:rsidRDefault="00AD4FA6" w:rsidP="00D2097D">
      <w:pPr>
        <w:jc w:val="both"/>
        <w:rPr>
          <w:rFonts w:ascii="Maiandra GD" w:hAnsi="Maiandra GD" w:cs="Arial"/>
          <w:sz w:val="52"/>
          <w:szCs w:val="52"/>
        </w:rPr>
      </w:pPr>
    </w:p>
    <w:p w14:paraId="5162288B" w14:textId="77777777" w:rsidR="00AD4FA6" w:rsidRPr="009F54C0" w:rsidRDefault="00AD4FA6" w:rsidP="00D2097D">
      <w:pPr>
        <w:jc w:val="both"/>
        <w:rPr>
          <w:rFonts w:ascii="Maiandra GD" w:hAnsi="Maiandra GD" w:cs="Arial"/>
          <w:i/>
          <w:sz w:val="44"/>
          <w:szCs w:val="44"/>
        </w:rPr>
      </w:pPr>
    </w:p>
    <w:p w14:paraId="3DBA4F66" w14:textId="77777777" w:rsidR="00AD4FA6" w:rsidRPr="009F54C0" w:rsidRDefault="00AD4FA6" w:rsidP="00D2097D">
      <w:pPr>
        <w:jc w:val="both"/>
        <w:rPr>
          <w:rFonts w:ascii="Maiandra GD" w:hAnsi="Maiandra GD" w:cs="Arial"/>
        </w:rPr>
      </w:pPr>
    </w:p>
    <w:p w14:paraId="2F84D79E" w14:textId="77777777" w:rsidR="00AD4FA6" w:rsidRPr="009F54C0" w:rsidRDefault="00AD4FA6" w:rsidP="00D2097D">
      <w:pPr>
        <w:jc w:val="both"/>
        <w:rPr>
          <w:rFonts w:ascii="Maiandra GD" w:hAnsi="Maiandra GD" w:cs="Arial"/>
        </w:rPr>
      </w:pPr>
    </w:p>
    <w:p w14:paraId="1650A0E4" w14:textId="77777777" w:rsidR="00AD4FA6" w:rsidRPr="009F54C0" w:rsidRDefault="00AD4FA6" w:rsidP="00D2097D">
      <w:pPr>
        <w:ind w:left="-270"/>
        <w:jc w:val="both"/>
        <w:rPr>
          <w:rFonts w:ascii="Maiandra GD" w:hAnsi="Maiandra GD" w:cs="Arial"/>
          <w:b/>
          <w:lang w:val="en-GB"/>
        </w:rPr>
      </w:pPr>
    </w:p>
    <w:p w14:paraId="2E391229" w14:textId="77777777" w:rsidR="00AD4FA6" w:rsidRPr="009F54C0" w:rsidRDefault="00AD4FA6" w:rsidP="00D2097D">
      <w:pPr>
        <w:ind w:left="-270"/>
        <w:jc w:val="both"/>
        <w:rPr>
          <w:rFonts w:ascii="Maiandra GD" w:hAnsi="Maiandra GD" w:cs="Arial"/>
          <w:b/>
          <w:lang w:val="en-GB"/>
        </w:rPr>
      </w:pPr>
    </w:p>
    <w:p w14:paraId="5E7A85BC" w14:textId="77777777" w:rsidR="00AD4FA6" w:rsidRPr="009F54C0" w:rsidRDefault="00AD4FA6" w:rsidP="00D2097D">
      <w:pPr>
        <w:ind w:left="-270"/>
        <w:jc w:val="both"/>
        <w:rPr>
          <w:rFonts w:ascii="Maiandra GD" w:hAnsi="Maiandra GD" w:cs="Arial"/>
          <w:b/>
          <w:lang w:val="en-GB"/>
        </w:rPr>
      </w:pPr>
    </w:p>
    <w:p w14:paraId="1D696B25" w14:textId="77777777" w:rsidR="00AD4FA6" w:rsidRPr="009F54C0" w:rsidRDefault="00AD4FA6" w:rsidP="00D2097D">
      <w:pPr>
        <w:ind w:left="-270"/>
        <w:jc w:val="both"/>
        <w:rPr>
          <w:rFonts w:ascii="Maiandra GD" w:hAnsi="Maiandra GD" w:cs="Arial"/>
          <w:b/>
          <w:lang w:val="en-GB"/>
        </w:rPr>
      </w:pPr>
    </w:p>
    <w:p w14:paraId="704028DB" w14:textId="77777777" w:rsidR="00877491" w:rsidRPr="009F54C0" w:rsidRDefault="00877491" w:rsidP="00B1183E">
      <w:pPr>
        <w:pStyle w:val="Text1"/>
        <w:spacing w:line="276" w:lineRule="auto"/>
        <w:ind w:left="0"/>
        <w:rPr>
          <w:rFonts w:ascii="Maiandra GD" w:hAnsi="Maiandra GD" w:cs="Arial"/>
          <w:lang w:eastAsia="en-US"/>
        </w:rPr>
      </w:pPr>
    </w:p>
    <w:p w14:paraId="686C3F29" w14:textId="77777777" w:rsidR="00112261" w:rsidRPr="00112261" w:rsidRDefault="00112261" w:rsidP="00112261">
      <w:pPr>
        <w:pageBreakBefore/>
        <w:shd w:val="clear" w:color="auto" w:fill="FFFFFF"/>
        <w:tabs>
          <w:tab w:val="left" w:pos="1701"/>
          <w:tab w:val="left" w:pos="2552"/>
        </w:tabs>
        <w:spacing w:before="240" w:after="120"/>
        <w:jc w:val="center"/>
        <w:rPr>
          <w:rFonts w:ascii="Maiandra GD" w:hAnsi="Maiandra GD" w:cs="Arial"/>
          <w:b/>
          <w:caps/>
          <w:sz w:val="28"/>
          <w:szCs w:val="28"/>
          <w:lang w:val="en-GB" w:eastAsia="en-GB"/>
        </w:rPr>
      </w:pPr>
      <w:bookmarkStart w:id="1" w:name="_Hlk69139315"/>
      <w:r w:rsidRPr="00112261">
        <w:rPr>
          <w:rFonts w:ascii="Maiandra GD" w:hAnsi="Maiandra GD" w:cs="Arial"/>
          <w:b/>
          <w:caps/>
          <w:sz w:val="28"/>
          <w:szCs w:val="28"/>
          <w:lang w:val="en-GB" w:eastAsia="en-GB"/>
        </w:rPr>
        <w:lastRenderedPageBreak/>
        <w:t>TERMS OF REFERENCE</w:t>
      </w:r>
    </w:p>
    <w:bookmarkEnd w:id="1"/>
    <w:p w14:paraId="1BBFED6D"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sz w:val="22"/>
          <w:szCs w:val="22"/>
          <w:lang w:val="en-GB"/>
        </w:rPr>
        <w:fldChar w:fldCharType="begin"/>
      </w:r>
      <w:r w:rsidRPr="00112261">
        <w:rPr>
          <w:rFonts w:ascii="Maiandra GD" w:hAnsi="Maiandra GD"/>
          <w:sz w:val="22"/>
          <w:szCs w:val="22"/>
          <w:lang w:val="en-GB"/>
        </w:rPr>
        <w:instrText xml:space="preserve"> TOC \o "1-2" </w:instrText>
      </w:r>
      <w:r w:rsidRPr="00112261">
        <w:rPr>
          <w:rFonts w:ascii="Maiandra GD" w:hAnsi="Maiandra GD"/>
          <w:sz w:val="22"/>
          <w:szCs w:val="22"/>
          <w:lang w:val="en-GB"/>
        </w:rPr>
        <w:fldChar w:fldCharType="separate"/>
      </w:r>
      <w:r w:rsidRPr="00112261">
        <w:rPr>
          <w:rFonts w:ascii="Maiandra GD" w:hAnsi="Maiandra GD"/>
          <w:b/>
          <w:caps/>
          <w:noProof/>
          <w:sz w:val="22"/>
          <w:szCs w:val="20"/>
          <w:lang w:val="en-GB"/>
        </w:rPr>
        <w:t>1.</w:t>
      </w:r>
      <w:r w:rsidRPr="00112261">
        <w:rPr>
          <w:rFonts w:ascii="Maiandra GD" w:hAnsi="Maiandra GD"/>
          <w:noProof/>
          <w:sz w:val="22"/>
          <w:szCs w:val="22"/>
        </w:rPr>
        <w:tab/>
      </w:r>
      <w:r w:rsidRPr="00112261">
        <w:rPr>
          <w:rFonts w:ascii="Maiandra GD" w:hAnsi="Maiandra GD"/>
          <w:b/>
          <w:caps/>
          <w:noProof/>
          <w:sz w:val="22"/>
          <w:szCs w:val="20"/>
          <w:lang w:val="en-GB"/>
        </w:rPr>
        <w:t>BACKGROUND INFORMATION</w:t>
      </w:r>
      <w:r w:rsidRPr="00112261">
        <w:rPr>
          <w:rFonts w:ascii="Maiandra GD" w:hAnsi="Maiandra GD"/>
          <w:b/>
          <w:caps/>
          <w:noProof/>
          <w:sz w:val="22"/>
          <w:szCs w:val="20"/>
          <w:lang w:val="en-GB"/>
        </w:rPr>
        <w:tab/>
      </w:r>
      <w:r w:rsidR="00CB7E75">
        <w:rPr>
          <w:rFonts w:ascii="Maiandra GD" w:hAnsi="Maiandra GD"/>
          <w:b/>
          <w:caps/>
          <w:noProof/>
          <w:sz w:val="22"/>
          <w:szCs w:val="20"/>
          <w:lang w:val="en-GB"/>
        </w:rPr>
        <w:t>8</w:t>
      </w:r>
    </w:p>
    <w:p w14:paraId="2D0426CC"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1.1</w:t>
      </w:r>
      <w:r w:rsidR="00112261" w:rsidRPr="00112261">
        <w:rPr>
          <w:rFonts w:ascii="Maiandra GD" w:hAnsi="Maiandra GD" w:cs="Arial"/>
          <w:noProof/>
          <w:sz w:val="22"/>
          <w:szCs w:val="20"/>
          <w:lang w:val="en-GB"/>
        </w:rPr>
        <w:t>Partner country and procuring entity</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13511C6E"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1.2</w:t>
      </w:r>
      <w:r w:rsidR="00112261" w:rsidRPr="00112261">
        <w:rPr>
          <w:rFonts w:ascii="Maiandra GD" w:hAnsi="Maiandra GD" w:cs="Arial"/>
          <w:noProof/>
          <w:sz w:val="22"/>
          <w:szCs w:val="20"/>
          <w:lang w:val="en-GB"/>
        </w:rPr>
        <w:t>Contracting authority</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29BC63E8"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1.3</w:t>
      </w:r>
      <w:r w:rsidR="00112261" w:rsidRPr="00112261">
        <w:rPr>
          <w:rFonts w:ascii="Maiandra GD" w:hAnsi="Maiandra GD" w:cs="Arial"/>
          <w:noProof/>
          <w:sz w:val="22"/>
          <w:szCs w:val="20"/>
          <w:lang w:val="en-GB"/>
        </w:rPr>
        <w:t>Country background</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3B517ABF"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1.4</w:t>
      </w:r>
      <w:r w:rsidR="00112261" w:rsidRPr="00112261">
        <w:rPr>
          <w:rFonts w:ascii="Maiandra GD" w:hAnsi="Maiandra GD" w:cs="Arial"/>
          <w:noProof/>
          <w:sz w:val="22"/>
          <w:szCs w:val="20"/>
          <w:lang w:val="en-GB"/>
        </w:rPr>
        <w:t>Current situation in the sector</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3FDEC575"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1.5</w:t>
      </w:r>
      <w:r w:rsidR="00112261" w:rsidRPr="00112261">
        <w:rPr>
          <w:rFonts w:ascii="Maiandra GD" w:hAnsi="Maiandra GD" w:cs="Arial"/>
          <w:noProof/>
          <w:sz w:val="22"/>
          <w:szCs w:val="20"/>
          <w:lang w:val="en-GB"/>
        </w:rPr>
        <w:t>Related programmes and other donor activities</w:t>
      </w:r>
      <w:r w:rsidR="00112261" w:rsidRPr="00112261">
        <w:rPr>
          <w:rFonts w:ascii="Maiandra GD" w:hAnsi="Maiandra GD"/>
          <w:noProof/>
          <w:sz w:val="22"/>
          <w:szCs w:val="20"/>
          <w:lang w:val="en-GB"/>
        </w:rPr>
        <w:tab/>
      </w:r>
      <w:r w:rsidR="00CB7E75">
        <w:rPr>
          <w:rFonts w:ascii="Maiandra GD" w:hAnsi="Maiandra GD"/>
          <w:noProof/>
          <w:sz w:val="22"/>
          <w:szCs w:val="20"/>
          <w:lang w:val="en-GB"/>
        </w:rPr>
        <w:t>9</w:t>
      </w:r>
    </w:p>
    <w:p w14:paraId="6049EBB3"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2.</w:t>
      </w:r>
      <w:r w:rsidRPr="00112261">
        <w:rPr>
          <w:rFonts w:ascii="Maiandra GD" w:hAnsi="Maiandra GD"/>
          <w:noProof/>
          <w:sz w:val="22"/>
          <w:szCs w:val="22"/>
        </w:rPr>
        <w:tab/>
      </w:r>
      <w:r w:rsidRPr="00112261">
        <w:rPr>
          <w:rFonts w:ascii="Maiandra GD" w:hAnsi="Maiandra GD"/>
          <w:b/>
          <w:caps/>
          <w:noProof/>
          <w:sz w:val="22"/>
          <w:szCs w:val="20"/>
          <w:lang w:val="en-GB"/>
        </w:rPr>
        <w:t>OBJECTIVE, PURPOSE &amp; EXPECTED RESULTS</w:t>
      </w:r>
      <w:r w:rsidRPr="00112261">
        <w:rPr>
          <w:rFonts w:ascii="Maiandra GD" w:hAnsi="Maiandra GD"/>
          <w:b/>
          <w:caps/>
          <w:noProof/>
          <w:sz w:val="22"/>
          <w:szCs w:val="20"/>
          <w:lang w:val="en-GB"/>
        </w:rPr>
        <w:tab/>
      </w:r>
      <w:r w:rsidR="00CB7E75">
        <w:rPr>
          <w:rFonts w:ascii="Maiandra GD" w:hAnsi="Maiandra GD"/>
          <w:b/>
          <w:caps/>
          <w:noProof/>
          <w:sz w:val="22"/>
          <w:szCs w:val="20"/>
          <w:lang w:val="en-GB"/>
        </w:rPr>
        <w:t>10</w:t>
      </w:r>
    </w:p>
    <w:p w14:paraId="0EE415D6"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2.1</w:t>
      </w:r>
      <w:r w:rsidR="00112261" w:rsidRPr="00112261">
        <w:rPr>
          <w:rFonts w:ascii="Maiandra GD" w:hAnsi="Maiandra GD" w:cs="Arial"/>
          <w:noProof/>
          <w:sz w:val="22"/>
          <w:szCs w:val="20"/>
          <w:lang w:val="en-GB"/>
        </w:rPr>
        <w:t>Overall objective</w:t>
      </w:r>
      <w:r w:rsidR="00112261" w:rsidRPr="00112261">
        <w:rPr>
          <w:rFonts w:ascii="Maiandra GD" w:hAnsi="Maiandra GD"/>
          <w:noProof/>
          <w:sz w:val="22"/>
          <w:szCs w:val="20"/>
          <w:lang w:val="en-GB"/>
        </w:rPr>
        <w:tab/>
      </w:r>
      <w:r w:rsidR="00CB7E75">
        <w:rPr>
          <w:rFonts w:ascii="Maiandra GD" w:hAnsi="Maiandra GD"/>
          <w:noProof/>
          <w:sz w:val="22"/>
          <w:szCs w:val="20"/>
          <w:lang w:val="en-GB"/>
        </w:rPr>
        <w:t>10</w:t>
      </w:r>
    </w:p>
    <w:p w14:paraId="5F26641E"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2.2</w:t>
      </w:r>
      <w:r w:rsidR="00112261" w:rsidRPr="00112261">
        <w:rPr>
          <w:rFonts w:ascii="Maiandra GD" w:hAnsi="Maiandra GD" w:cs="Arial"/>
          <w:noProof/>
          <w:sz w:val="22"/>
          <w:szCs w:val="20"/>
          <w:lang w:val="en-GB"/>
        </w:rPr>
        <w:t>Purpose (Specific Objective)</w:t>
      </w:r>
      <w:r w:rsidR="00112261" w:rsidRPr="00112261">
        <w:rPr>
          <w:rFonts w:ascii="Maiandra GD" w:hAnsi="Maiandra GD"/>
          <w:noProof/>
          <w:sz w:val="22"/>
          <w:szCs w:val="20"/>
          <w:lang w:val="en-GB"/>
        </w:rPr>
        <w:tab/>
      </w:r>
      <w:r w:rsidR="00CB7E75">
        <w:rPr>
          <w:rFonts w:ascii="Maiandra GD" w:hAnsi="Maiandra GD"/>
          <w:noProof/>
          <w:sz w:val="22"/>
          <w:szCs w:val="20"/>
          <w:lang w:val="en-GB"/>
        </w:rPr>
        <w:t>10</w:t>
      </w:r>
    </w:p>
    <w:p w14:paraId="5EDBC7A3"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2.3</w:t>
      </w:r>
      <w:r w:rsidR="00112261" w:rsidRPr="00112261">
        <w:rPr>
          <w:rFonts w:ascii="Maiandra GD" w:hAnsi="Maiandra GD" w:cs="Arial"/>
          <w:noProof/>
          <w:sz w:val="22"/>
          <w:szCs w:val="20"/>
          <w:lang w:val="en-GB"/>
        </w:rPr>
        <w:t>Results to be achieved by the contractor</w:t>
      </w:r>
      <w:r w:rsidR="00112261" w:rsidRPr="00112261">
        <w:rPr>
          <w:rFonts w:ascii="Maiandra GD" w:hAnsi="Maiandra GD"/>
          <w:noProof/>
          <w:sz w:val="22"/>
          <w:szCs w:val="20"/>
          <w:lang w:val="en-GB"/>
        </w:rPr>
        <w:tab/>
      </w:r>
      <w:r w:rsidR="00CB7E75">
        <w:rPr>
          <w:rFonts w:ascii="Maiandra GD" w:hAnsi="Maiandra GD"/>
          <w:noProof/>
          <w:sz w:val="22"/>
          <w:szCs w:val="20"/>
          <w:lang w:val="en-GB"/>
        </w:rPr>
        <w:t>10</w:t>
      </w:r>
    </w:p>
    <w:p w14:paraId="308691E8"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3.</w:t>
      </w:r>
      <w:r w:rsidRPr="00112261">
        <w:rPr>
          <w:rFonts w:ascii="Maiandra GD" w:hAnsi="Maiandra GD"/>
          <w:noProof/>
          <w:sz w:val="22"/>
          <w:szCs w:val="22"/>
        </w:rPr>
        <w:tab/>
      </w:r>
      <w:r w:rsidRPr="00112261">
        <w:rPr>
          <w:rFonts w:ascii="Maiandra GD" w:hAnsi="Maiandra GD"/>
          <w:b/>
          <w:caps/>
          <w:noProof/>
          <w:sz w:val="22"/>
          <w:szCs w:val="20"/>
          <w:lang w:val="en-GB"/>
        </w:rPr>
        <w:t>ASSUMPTIONS &amp; RISKS</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_Toc74834205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A63503" w:rsidRPr="009F54C0">
        <w:rPr>
          <w:rFonts w:ascii="Maiandra GD" w:hAnsi="Maiandra GD"/>
          <w:b/>
          <w:caps/>
          <w:noProof/>
          <w:sz w:val="22"/>
          <w:szCs w:val="20"/>
          <w:lang w:val="en-GB"/>
        </w:rPr>
        <w:t>1</w:t>
      </w:r>
      <w:r w:rsidRPr="00112261">
        <w:rPr>
          <w:rFonts w:ascii="Maiandra GD" w:hAnsi="Maiandra GD"/>
          <w:b/>
          <w:caps/>
          <w:noProof/>
          <w:sz w:val="22"/>
          <w:szCs w:val="20"/>
          <w:lang w:val="en-GB"/>
        </w:rPr>
        <w:fldChar w:fldCharType="end"/>
      </w:r>
      <w:r w:rsidR="00CB7E75">
        <w:rPr>
          <w:rFonts w:ascii="Maiandra GD" w:hAnsi="Maiandra GD"/>
          <w:b/>
          <w:caps/>
          <w:noProof/>
          <w:sz w:val="22"/>
          <w:szCs w:val="20"/>
          <w:lang w:val="en-GB"/>
        </w:rPr>
        <w:t>1</w:t>
      </w:r>
    </w:p>
    <w:p w14:paraId="35983504"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3.1</w:t>
      </w:r>
      <w:r w:rsidR="00112261" w:rsidRPr="00112261">
        <w:rPr>
          <w:rFonts w:ascii="Maiandra GD" w:hAnsi="Maiandra GD" w:cs="Arial"/>
          <w:noProof/>
          <w:sz w:val="22"/>
          <w:szCs w:val="20"/>
          <w:lang w:val="en-GB"/>
        </w:rPr>
        <w:t>Assumptions underlying the consultancy</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_Toc74834206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CB7E75">
        <w:rPr>
          <w:rFonts w:ascii="Maiandra GD" w:hAnsi="Maiandra GD"/>
          <w:noProof/>
          <w:sz w:val="22"/>
          <w:szCs w:val="20"/>
          <w:lang w:val="en-GB"/>
        </w:rPr>
        <w:t>1</w:t>
      </w:r>
    </w:p>
    <w:p w14:paraId="2B36BC16"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3.2</w:t>
      </w:r>
      <w:r w:rsidR="00112261" w:rsidRPr="00112261">
        <w:rPr>
          <w:rFonts w:ascii="Maiandra GD" w:hAnsi="Maiandra GD" w:cs="Arial"/>
          <w:noProof/>
          <w:sz w:val="22"/>
          <w:szCs w:val="20"/>
          <w:lang w:val="en-GB"/>
        </w:rPr>
        <w:t>Risks underlying the consultancy</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_Toc74834207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CB7E75">
        <w:rPr>
          <w:rFonts w:ascii="Maiandra GD" w:hAnsi="Maiandra GD"/>
          <w:noProof/>
          <w:sz w:val="22"/>
          <w:szCs w:val="20"/>
          <w:lang w:val="en-GB"/>
        </w:rPr>
        <w:t>1</w:t>
      </w:r>
    </w:p>
    <w:p w14:paraId="6DDA6577"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4.</w:t>
      </w:r>
      <w:r w:rsidRPr="00112261">
        <w:rPr>
          <w:rFonts w:ascii="Maiandra GD" w:hAnsi="Maiandra GD"/>
          <w:noProof/>
          <w:sz w:val="22"/>
          <w:szCs w:val="22"/>
        </w:rPr>
        <w:tab/>
      </w:r>
      <w:r w:rsidRPr="00112261">
        <w:rPr>
          <w:rFonts w:ascii="Maiandra GD" w:hAnsi="Maiandra GD"/>
          <w:b/>
          <w:caps/>
          <w:noProof/>
          <w:sz w:val="22"/>
          <w:szCs w:val="20"/>
          <w:lang w:val="en-GB"/>
        </w:rPr>
        <w:t>SCOPE OF THE WORK</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_Toc74834208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A63503" w:rsidRPr="009F54C0">
        <w:rPr>
          <w:rFonts w:ascii="Maiandra GD" w:hAnsi="Maiandra GD"/>
          <w:b/>
          <w:caps/>
          <w:noProof/>
          <w:sz w:val="22"/>
          <w:szCs w:val="20"/>
          <w:lang w:val="en-GB"/>
        </w:rPr>
        <w:t>1</w:t>
      </w:r>
      <w:r w:rsidRPr="00112261">
        <w:rPr>
          <w:rFonts w:ascii="Maiandra GD" w:hAnsi="Maiandra GD"/>
          <w:b/>
          <w:caps/>
          <w:noProof/>
          <w:sz w:val="22"/>
          <w:szCs w:val="20"/>
          <w:lang w:val="en-GB"/>
        </w:rPr>
        <w:fldChar w:fldCharType="end"/>
      </w:r>
      <w:r w:rsidR="00CB7E75">
        <w:rPr>
          <w:rFonts w:ascii="Maiandra GD" w:hAnsi="Maiandra GD"/>
          <w:b/>
          <w:caps/>
          <w:noProof/>
          <w:sz w:val="22"/>
          <w:szCs w:val="20"/>
          <w:lang w:val="en-GB"/>
        </w:rPr>
        <w:t>1</w:t>
      </w:r>
    </w:p>
    <w:p w14:paraId="6E737F63"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4.1</w:t>
      </w:r>
      <w:r w:rsidR="00112261" w:rsidRPr="00112261">
        <w:rPr>
          <w:rFonts w:ascii="Maiandra GD" w:hAnsi="Maiandra GD" w:cs="Arial"/>
          <w:noProof/>
          <w:sz w:val="22"/>
          <w:szCs w:val="20"/>
          <w:lang w:val="en-GB"/>
        </w:rPr>
        <w:t>General</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_Toc74834209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CB7E75">
        <w:rPr>
          <w:rFonts w:ascii="Maiandra GD" w:hAnsi="Maiandra GD"/>
          <w:noProof/>
          <w:sz w:val="22"/>
          <w:szCs w:val="20"/>
          <w:lang w:val="en-GB"/>
        </w:rPr>
        <w:t>1</w:t>
      </w:r>
    </w:p>
    <w:p w14:paraId="5FEAEE3A"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4.2</w:t>
      </w:r>
      <w:r w:rsidR="00112261" w:rsidRPr="00112261">
        <w:rPr>
          <w:rFonts w:ascii="Maiandra GD" w:hAnsi="Maiandra GD" w:cs="Arial"/>
          <w:noProof/>
          <w:sz w:val="22"/>
          <w:szCs w:val="20"/>
          <w:lang w:val="en-GB"/>
        </w:rPr>
        <w:t>Specific work</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_Toc74834210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CB7E75">
        <w:rPr>
          <w:rFonts w:ascii="Maiandra GD" w:hAnsi="Maiandra GD"/>
          <w:noProof/>
          <w:sz w:val="22"/>
          <w:szCs w:val="20"/>
          <w:lang w:val="en-GB"/>
        </w:rPr>
        <w:t>2</w:t>
      </w:r>
    </w:p>
    <w:p w14:paraId="52C20B40"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4.3</w:t>
      </w:r>
      <w:r w:rsidR="00112261" w:rsidRPr="00112261">
        <w:rPr>
          <w:rFonts w:ascii="Maiandra GD" w:hAnsi="Maiandra GD" w:cs="Arial"/>
          <w:noProof/>
          <w:sz w:val="22"/>
          <w:szCs w:val="20"/>
          <w:lang w:val="en-GB"/>
        </w:rPr>
        <w:t>Project management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_Toc74834211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CB7E75">
        <w:rPr>
          <w:rFonts w:ascii="Maiandra GD" w:hAnsi="Maiandra GD"/>
          <w:noProof/>
          <w:sz w:val="22"/>
          <w:szCs w:val="20"/>
          <w:lang w:val="en-GB"/>
        </w:rPr>
        <w:t>2</w:t>
      </w:r>
    </w:p>
    <w:p w14:paraId="79366A77"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5.</w:t>
      </w:r>
      <w:r w:rsidRPr="00112261">
        <w:rPr>
          <w:rFonts w:ascii="Maiandra GD" w:hAnsi="Maiandra GD"/>
          <w:noProof/>
          <w:sz w:val="22"/>
          <w:szCs w:val="22"/>
        </w:rPr>
        <w:tab/>
      </w:r>
      <w:r w:rsidRPr="00112261">
        <w:rPr>
          <w:rFonts w:ascii="Maiandra GD" w:hAnsi="Maiandra GD"/>
          <w:b/>
          <w:caps/>
          <w:noProof/>
          <w:sz w:val="22"/>
          <w:szCs w:val="20"/>
          <w:lang w:val="en-GB"/>
        </w:rPr>
        <w:t>LOGISTICS AND TIMING</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_Toc74834212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A63503" w:rsidRPr="009F54C0">
        <w:rPr>
          <w:rFonts w:ascii="Maiandra GD" w:hAnsi="Maiandra GD"/>
          <w:b/>
          <w:caps/>
          <w:noProof/>
          <w:sz w:val="22"/>
          <w:szCs w:val="20"/>
          <w:lang w:val="en-GB"/>
        </w:rPr>
        <w:t>1</w:t>
      </w:r>
      <w:r w:rsidRPr="00112261">
        <w:rPr>
          <w:rFonts w:ascii="Maiandra GD" w:hAnsi="Maiandra GD"/>
          <w:b/>
          <w:caps/>
          <w:noProof/>
          <w:sz w:val="22"/>
          <w:szCs w:val="20"/>
          <w:lang w:val="en-GB"/>
        </w:rPr>
        <w:fldChar w:fldCharType="end"/>
      </w:r>
      <w:r w:rsidR="00CB7E75">
        <w:rPr>
          <w:rFonts w:ascii="Maiandra GD" w:hAnsi="Maiandra GD"/>
          <w:b/>
          <w:caps/>
          <w:noProof/>
          <w:sz w:val="22"/>
          <w:szCs w:val="20"/>
          <w:lang w:val="en-GB"/>
        </w:rPr>
        <w:t>3</w:t>
      </w:r>
    </w:p>
    <w:p w14:paraId="379F5DBA"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5.1</w:t>
      </w:r>
      <w:r w:rsidR="00112261" w:rsidRPr="00112261">
        <w:rPr>
          <w:rFonts w:ascii="Maiandra GD" w:hAnsi="Maiandra GD" w:cs="Arial"/>
          <w:noProof/>
          <w:sz w:val="22"/>
          <w:szCs w:val="20"/>
          <w:lang w:val="en-GB"/>
        </w:rPr>
        <w:t>Location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_Toc74834213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CB7E75">
        <w:rPr>
          <w:rFonts w:ascii="Maiandra GD" w:hAnsi="Maiandra GD"/>
          <w:noProof/>
          <w:sz w:val="22"/>
          <w:szCs w:val="20"/>
          <w:lang w:val="en-GB"/>
        </w:rPr>
        <w:t>3</w:t>
      </w:r>
    </w:p>
    <w:p w14:paraId="77DB8434"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5.2</w:t>
      </w:r>
      <w:r w:rsidR="00112261" w:rsidRPr="00112261">
        <w:rPr>
          <w:rFonts w:ascii="Maiandra GD" w:hAnsi="Maiandra GD" w:cs="Arial"/>
          <w:noProof/>
          <w:sz w:val="22"/>
          <w:szCs w:val="20"/>
          <w:lang w:val="en-GB"/>
        </w:rPr>
        <w:t>Start date &amp; period of implementation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_Toc74834214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CB7E75">
        <w:rPr>
          <w:rFonts w:ascii="Maiandra GD" w:hAnsi="Maiandra GD"/>
          <w:noProof/>
          <w:sz w:val="22"/>
          <w:szCs w:val="20"/>
          <w:lang w:val="en-GB"/>
        </w:rPr>
        <w:t>3</w:t>
      </w:r>
    </w:p>
    <w:p w14:paraId="3B6BC4B7"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6.</w:t>
      </w:r>
      <w:r w:rsidRPr="00112261">
        <w:rPr>
          <w:rFonts w:ascii="Maiandra GD" w:hAnsi="Maiandra GD"/>
          <w:noProof/>
          <w:sz w:val="22"/>
          <w:szCs w:val="22"/>
        </w:rPr>
        <w:tab/>
      </w:r>
      <w:r w:rsidRPr="00112261">
        <w:rPr>
          <w:rFonts w:ascii="Maiandra GD" w:hAnsi="Maiandra GD"/>
          <w:b/>
          <w:caps/>
          <w:noProof/>
          <w:sz w:val="22"/>
          <w:szCs w:val="20"/>
          <w:lang w:val="en-GB"/>
        </w:rPr>
        <w:t>REQUIREMENTS</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_Toc74834215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A63503" w:rsidRPr="009F54C0">
        <w:rPr>
          <w:rFonts w:ascii="Maiandra GD" w:hAnsi="Maiandra GD"/>
          <w:b/>
          <w:caps/>
          <w:noProof/>
          <w:sz w:val="22"/>
          <w:szCs w:val="20"/>
          <w:lang w:val="en-GB"/>
        </w:rPr>
        <w:t>1</w:t>
      </w:r>
      <w:r w:rsidRPr="00112261">
        <w:rPr>
          <w:rFonts w:ascii="Maiandra GD" w:hAnsi="Maiandra GD"/>
          <w:b/>
          <w:caps/>
          <w:noProof/>
          <w:sz w:val="22"/>
          <w:szCs w:val="20"/>
          <w:lang w:val="en-GB"/>
        </w:rPr>
        <w:fldChar w:fldCharType="end"/>
      </w:r>
      <w:r w:rsidR="00CB7E75">
        <w:rPr>
          <w:rFonts w:ascii="Maiandra GD" w:hAnsi="Maiandra GD"/>
          <w:b/>
          <w:caps/>
          <w:noProof/>
          <w:sz w:val="22"/>
          <w:szCs w:val="20"/>
          <w:lang w:val="en-GB"/>
        </w:rPr>
        <w:t>3</w:t>
      </w:r>
    </w:p>
    <w:p w14:paraId="306663D8"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6.1</w:t>
      </w:r>
      <w:r w:rsidR="00112261" w:rsidRPr="00112261">
        <w:rPr>
          <w:rFonts w:ascii="Maiandra GD" w:hAnsi="Maiandra GD" w:cs="Arial"/>
          <w:noProof/>
          <w:sz w:val="22"/>
          <w:szCs w:val="20"/>
          <w:lang w:val="en-GB"/>
        </w:rPr>
        <w:t>Staff</w:t>
      </w:r>
      <w:r w:rsidR="00CB7E75">
        <w:rPr>
          <w:rFonts w:ascii="Maiandra GD" w:hAnsi="Maiandra GD" w:cs="Arial"/>
          <w:noProof/>
          <w:sz w:val="22"/>
          <w:szCs w:val="20"/>
          <w:lang w:val="en-GB"/>
        </w:rPr>
        <w: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_Toc74834216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BF68CF">
        <w:rPr>
          <w:rFonts w:ascii="Maiandra GD" w:hAnsi="Maiandra GD"/>
          <w:noProof/>
          <w:sz w:val="22"/>
          <w:szCs w:val="20"/>
          <w:lang w:val="en-GB"/>
        </w:rPr>
        <w:t>3</w:t>
      </w:r>
    </w:p>
    <w:p w14:paraId="63111442"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6.2</w:t>
      </w:r>
      <w:r w:rsidR="00112261" w:rsidRPr="00112261">
        <w:rPr>
          <w:rFonts w:ascii="Maiandra GD" w:hAnsi="Maiandra GD" w:cs="Arial"/>
          <w:noProof/>
          <w:sz w:val="22"/>
          <w:szCs w:val="20"/>
          <w:lang w:val="en-GB"/>
        </w:rPr>
        <w:t>Office accommodation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_Toc74834217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BF68CF">
        <w:rPr>
          <w:rFonts w:ascii="Maiandra GD" w:hAnsi="Maiandra GD"/>
          <w:noProof/>
          <w:sz w:val="22"/>
          <w:szCs w:val="20"/>
          <w:lang w:val="en-GB"/>
        </w:rPr>
        <w:t>4</w:t>
      </w:r>
    </w:p>
    <w:p w14:paraId="21430A0F" w14:textId="0C8E684E" w:rsidR="00112261" w:rsidRPr="00112261" w:rsidRDefault="00B33A97"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6.3</w:t>
      </w:r>
      <w:r w:rsidR="00112261" w:rsidRPr="00112261">
        <w:rPr>
          <w:rFonts w:ascii="Maiandra GD" w:hAnsi="Maiandra GD" w:cs="Arial"/>
          <w:noProof/>
          <w:sz w:val="22"/>
          <w:szCs w:val="20"/>
          <w:lang w:val="en-GB"/>
        </w:rPr>
        <w:t>Facilities to be provided by the contractor</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_Toc74834218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BF68CF">
        <w:rPr>
          <w:rFonts w:ascii="Maiandra GD" w:hAnsi="Maiandra GD"/>
          <w:noProof/>
          <w:sz w:val="22"/>
          <w:szCs w:val="20"/>
          <w:lang w:val="en-GB"/>
        </w:rPr>
        <w:t>4</w:t>
      </w:r>
    </w:p>
    <w:p w14:paraId="23E5B260" w14:textId="2A4F444D" w:rsidR="00112261" w:rsidRPr="00112261" w:rsidRDefault="00B33A97"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6.4</w:t>
      </w:r>
      <w:r w:rsidR="00112261" w:rsidRPr="00112261">
        <w:rPr>
          <w:rFonts w:ascii="Maiandra GD" w:hAnsi="Maiandra GD" w:cs="Arial"/>
          <w:noProof/>
          <w:sz w:val="22"/>
          <w:szCs w:val="20"/>
          <w:lang w:val="en-GB"/>
        </w:rPr>
        <w:t>Equipment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_Toc74834219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BF68CF">
        <w:rPr>
          <w:rFonts w:ascii="Maiandra GD" w:hAnsi="Maiandra GD"/>
          <w:noProof/>
          <w:sz w:val="22"/>
          <w:szCs w:val="20"/>
          <w:lang w:val="en-GB"/>
        </w:rPr>
        <w:t>4</w:t>
      </w:r>
      <w:r w:rsidR="00112261" w:rsidRPr="00112261">
        <w:rPr>
          <w:rFonts w:ascii="Maiandra GD" w:hAnsi="Maiandra GD"/>
          <w:noProof/>
          <w:sz w:val="22"/>
          <w:szCs w:val="20"/>
          <w:lang w:val="en-GB"/>
        </w:rPr>
        <w:fldChar w:fldCharType="end"/>
      </w:r>
    </w:p>
    <w:p w14:paraId="3DF8C6F2"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6.5</w:t>
      </w:r>
      <w:r w:rsidR="00112261" w:rsidRPr="00112261">
        <w:rPr>
          <w:rFonts w:ascii="Maiandra GD" w:hAnsi="Maiandra GD" w:cs="Arial"/>
          <w:noProof/>
          <w:sz w:val="22"/>
          <w:szCs w:val="20"/>
          <w:lang w:val="en-GB"/>
        </w:rPr>
        <w:t>Incidental expenditure</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_Toc74834220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BF68CF">
        <w:rPr>
          <w:rFonts w:ascii="Maiandra GD" w:hAnsi="Maiandra GD"/>
          <w:noProof/>
          <w:sz w:val="22"/>
          <w:szCs w:val="20"/>
          <w:lang w:val="en-GB"/>
        </w:rPr>
        <w:t>4</w:t>
      </w:r>
      <w:r w:rsidR="00112261" w:rsidRPr="00112261">
        <w:rPr>
          <w:rFonts w:ascii="Maiandra GD" w:hAnsi="Maiandra GD"/>
          <w:noProof/>
          <w:sz w:val="22"/>
          <w:szCs w:val="20"/>
          <w:lang w:val="en-GB"/>
        </w:rPr>
        <w:fldChar w:fldCharType="end"/>
      </w:r>
    </w:p>
    <w:p w14:paraId="0BF502FD" w14:textId="77777777" w:rsidR="00112261" w:rsidRPr="00112261" w:rsidRDefault="003D557F"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6.6</w:t>
      </w:r>
      <w:r w:rsidR="00112261" w:rsidRPr="00112261">
        <w:rPr>
          <w:rFonts w:ascii="Maiandra GD" w:hAnsi="Maiandra GD" w:cs="Arial"/>
          <w:noProof/>
          <w:sz w:val="22"/>
          <w:szCs w:val="20"/>
          <w:lang w:val="en-GB"/>
        </w:rPr>
        <w:t>Expenditure verification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_Toc74834221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BF68CF">
        <w:rPr>
          <w:rFonts w:ascii="Maiandra GD" w:hAnsi="Maiandra GD"/>
          <w:noProof/>
          <w:sz w:val="22"/>
          <w:szCs w:val="20"/>
          <w:lang w:val="en-GB"/>
        </w:rPr>
        <w:t>4</w:t>
      </w:r>
      <w:r w:rsidR="00112261" w:rsidRPr="00112261">
        <w:rPr>
          <w:rFonts w:ascii="Maiandra GD" w:hAnsi="Maiandra GD"/>
          <w:noProof/>
          <w:sz w:val="22"/>
          <w:szCs w:val="20"/>
          <w:lang w:val="en-GB"/>
        </w:rPr>
        <w:fldChar w:fldCharType="end"/>
      </w:r>
    </w:p>
    <w:p w14:paraId="51806BEA"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7.</w:t>
      </w:r>
      <w:r w:rsidRPr="00112261">
        <w:rPr>
          <w:rFonts w:ascii="Maiandra GD" w:hAnsi="Maiandra GD"/>
          <w:noProof/>
          <w:sz w:val="22"/>
          <w:szCs w:val="22"/>
        </w:rPr>
        <w:tab/>
      </w:r>
      <w:r w:rsidRPr="00112261">
        <w:rPr>
          <w:rFonts w:ascii="Maiandra GD" w:hAnsi="Maiandra GD"/>
          <w:b/>
          <w:caps/>
          <w:noProof/>
          <w:sz w:val="22"/>
          <w:szCs w:val="20"/>
          <w:lang w:val="en-GB"/>
        </w:rPr>
        <w:t>REPORTS</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_Toc74834222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A63503" w:rsidRPr="009F54C0">
        <w:rPr>
          <w:rFonts w:ascii="Maiandra GD" w:hAnsi="Maiandra GD"/>
          <w:b/>
          <w:caps/>
          <w:noProof/>
          <w:sz w:val="22"/>
          <w:szCs w:val="20"/>
          <w:lang w:val="en-GB"/>
        </w:rPr>
        <w:t>1</w:t>
      </w:r>
      <w:r w:rsidR="00BF68CF">
        <w:rPr>
          <w:rFonts w:ascii="Maiandra GD" w:hAnsi="Maiandra GD"/>
          <w:b/>
          <w:caps/>
          <w:noProof/>
          <w:sz w:val="22"/>
          <w:szCs w:val="20"/>
          <w:lang w:val="en-GB"/>
        </w:rPr>
        <w:t>5</w:t>
      </w:r>
      <w:r w:rsidRPr="00112261">
        <w:rPr>
          <w:rFonts w:ascii="Maiandra GD" w:hAnsi="Maiandra GD"/>
          <w:b/>
          <w:caps/>
          <w:noProof/>
          <w:sz w:val="22"/>
          <w:szCs w:val="20"/>
          <w:lang w:val="en-GB"/>
        </w:rPr>
        <w:fldChar w:fldCharType="end"/>
      </w:r>
    </w:p>
    <w:p w14:paraId="46B8DF34" w14:textId="5D8449BB" w:rsidR="00112261" w:rsidRPr="00112261" w:rsidRDefault="00011431"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7.1</w:t>
      </w:r>
      <w:r w:rsidR="00112261" w:rsidRPr="00112261">
        <w:rPr>
          <w:rFonts w:ascii="Maiandra GD" w:hAnsi="Maiandra GD" w:cs="Arial"/>
          <w:noProof/>
          <w:sz w:val="22"/>
          <w:szCs w:val="20"/>
          <w:lang w:val="en-GB"/>
        </w:rPr>
        <w:t>Reporting requirements</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_Toc74834223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112261" w:rsidRPr="00112261">
        <w:rPr>
          <w:rFonts w:ascii="Maiandra GD" w:hAnsi="Maiandra GD"/>
          <w:noProof/>
          <w:sz w:val="22"/>
          <w:szCs w:val="20"/>
          <w:lang w:val="en-GB"/>
        </w:rPr>
        <w:fldChar w:fldCharType="end"/>
      </w:r>
      <w:r w:rsidR="00BF68CF">
        <w:rPr>
          <w:rFonts w:ascii="Maiandra GD" w:hAnsi="Maiandra GD"/>
          <w:noProof/>
          <w:sz w:val="22"/>
          <w:szCs w:val="20"/>
          <w:lang w:val="en-GB"/>
        </w:rPr>
        <w:t>5</w:t>
      </w:r>
    </w:p>
    <w:p w14:paraId="3D5796A6" w14:textId="2351BFAA" w:rsidR="00112261" w:rsidRPr="00112261" w:rsidRDefault="00011431"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7.2</w:t>
      </w:r>
      <w:r w:rsidR="00112261" w:rsidRPr="00112261">
        <w:rPr>
          <w:rFonts w:ascii="Maiandra GD" w:hAnsi="Maiandra GD" w:cs="Arial"/>
          <w:noProof/>
          <w:sz w:val="22"/>
          <w:szCs w:val="20"/>
          <w:lang w:val="en-GB"/>
        </w:rPr>
        <w:t>Submission &amp; approval of reports</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_Toc74834224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BF68CF">
        <w:rPr>
          <w:rFonts w:ascii="Maiandra GD" w:hAnsi="Maiandra GD"/>
          <w:noProof/>
          <w:sz w:val="22"/>
          <w:szCs w:val="20"/>
          <w:lang w:val="en-GB"/>
        </w:rPr>
        <w:t>6</w:t>
      </w:r>
      <w:r w:rsidR="00112261" w:rsidRPr="00112261">
        <w:rPr>
          <w:rFonts w:ascii="Maiandra GD" w:hAnsi="Maiandra GD"/>
          <w:noProof/>
          <w:sz w:val="22"/>
          <w:szCs w:val="20"/>
          <w:lang w:val="en-GB"/>
        </w:rPr>
        <w:fldChar w:fldCharType="end"/>
      </w:r>
    </w:p>
    <w:p w14:paraId="643B2017"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8.</w:t>
      </w:r>
      <w:r w:rsidRPr="00112261">
        <w:rPr>
          <w:rFonts w:ascii="Maiandra GD" w:hAnsi="Maiandra GD"/>
          <w:noProof/>
          <w:sz w:val="22"/>
          <w:szCs w:val="22"/>
        </w:rPr>
        <w:tab/>
      </w:r>
      <w:r w:rsidRPr="00112261">
        <w:rPr>
          <w:rFonts w:ascii="Maiandra GD" w:hAnsi="Maiandra GD"/>
          <w:b/>
          <w:caps/>
          <w:noProof/>
          <w:sz w:val="22"/>
          <w:szCs w:val="20"/>
          <w:lang w:val="en-GB"/>
        </w:rPr>
        <w:t>MONITORING AND EVALUATION</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_Toc74834225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A63503" w:rsidRPr="009F54C0">
        <w:rPr>
          <w:rFonts w:ascii="Maiandra GD" w:hAnsi="Maiandra GD"/>
          <w:b/>
          <w:caps/>
          <w:noProof/>
          <w:sz w:val="22"/>
          <w:szCs w:val="20"/>
          <w:lang w:val="en-GB"/>
        </w:rPr>
        <w:t>1</w:t>
      </w:r>
      <w:r w:rsidR="00BF68CF">
        <w:rPr>
          <w:rFonts w:ascii="Maiandra GD" w:hAnsi="Maiandra GD"/>
          <w:b/>
          <w:caps/>
          <w:noProof/>
          <w:sz w:val="22"/>
          <w:szCs w:val="20"/>
          <w:lang w:val="en-GB"/>
        </w:rPr>
        <w:t>6</w:t>
      </w:r>
      <w:r w:rsidRPr="00112261">
        <w:rPr>
          <w:rFonts w:ascii="Maiandra GD" w:hAnsi="Maiandra GD"/>
          <w:b/>
          <w:caps/>
          <w:noProof/>
          <w:sz w:val="22"/>
          <w:szCs w:val="20"/>
          <w:lang w:val="en-GB"/>
        </w:rPr>
        <w:fldChar w:fldCharType="end"/>
      </w:r>
    </w:p>
    <w:p w14:paraId="4B4AFEA0" w14:textId="180C5240" w:rsidR="00112261" w:rsidRPr="00112261" w:rsidRDefault="00011431"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8.1</w:t>
      </w:r>
      <w:r w:rsidR="00112261" w:rsidRPr="00112261">
        <w:rPr>
          <w:rFonts w:ascii="Maiandra GD" w:hAnsi="Maiandra GD" w:cs="Arial"/>
          <w:noProof/>
          <w:sz w:val="22"/>
          <w:szCs w:val="20"/>
          <w:lang w:val="en-GB"/>
        </w:rPr>
        <w:t>Definition of Indicators</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_Toc74834226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BF68CF">
        <w:rPr>
          <w:rFonts w:ascii="Maiandra GD" w:hAnsi="Maiandra GD"/>
          <w:noProof/>
          <w:sz w:val="22"/>
          <w:szCs w:val="20"/>
          <w:lang w:val="en-GB"/>
        </w:rPr>
        <w:t>6</w:t>
      </w:r>
      <w:r w:rsidR="00112261" w:rsidRPr="00112261">
        <w:rPr>
          <w:rFonts w:ascii="Maiandra GD" w:hAnsi="Maiandra GD"/>
          <w:noProof/>
          <w:sz w:val="22"/>
          <w:szCs w:val="20"/>
          <w:lang w:val="en-GB"/>
        </w:rPr>
        <w:fldChar w:fldCharType="end"/>
      </w:r>
    </w:p>
    <w:p w14:paraId="17172C06" w14:textId="2DFC6998" w:rsidR="00112261" w:rsidRPr="00112261" w:rsidRDefault="00011431"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8.2</w:t>
      </w:r>
      <w:r w:rsidR="00112261" w:rsidRPr="00112261">
        <w:rPr>
          <w:rFonts w:ascii="Maiandra GD" w:hAnsi="Maiandra GD" w:cs="Arial"/>
          <w:noProof/>
          <w:sz w:val="22"/>
          <w:szCs w:val="20"/>
          <w:lang w:val="en-GB"/>
        </w:rPr>
        <w:t>Special Requirements</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_Toc74834227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A63503" w:rsidRPr="009F54C0">
        <w:rPr>
          <w:rFonts w:ascii="Maiandra GD" w:hAnsi="Maiandra GD"/>
          <w:noProof/>
          <w:sz w:val="22"/>
          <w:szCs w:val="20"/>
          <w:lang w:val="en-GB"/>
        </w:rPr>
        <w:t>1</w:t>
      </w:r>
      <w:r w:rsidR="00BF68CF">
        <w:rPr>
          <w:rFonts w:ascii="Maiandra GD" w:hAnsi="Maiandra GD"/>
          <w:noProof/>
          <w:sz w:val="22"/>
          <w:szCs w:val="20"/>
          <w:lang w:val="en-GB"/>
        </w:rPr>
        <w:t>6</w:t>
      </w:r>
      <w:r w:rsidR="00112261" w:rsidRPr="00112261">
        <w:rPr>
          <w:rFonts w:ascii="Maiandra GD" w:hAnsi="Maiandra GD"/>
          <w:noProof/>
          <w:sz w:val="22"/>
          <w:szCs w:val="20"/>
          <w:lang w:val="en-GB"/>
        </w:rPr>
        <w:fldChar w:fldCharType="end"/>
      </w:r>
    </w:p>
    <w:p w14:paraId="6F00AB3B" w14:textId="77777777" w:rsidR="00CB7E75"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eastAsia="Arial Unicode MS" w:hAnsi="Maiandra GD"/>
          <w:b/>
          <w:caps/>
          <w:noProof/>
          <w:sz w:val="22"/>
          <w:szCs w:val="20"/>
          <w:bdr w:val="nil"/>
          <w:lang w:val="en-GB"/>
        </w:rPr>
        <w:t>9.</w:t>
      </w:r>
      <w:r w:rsidRPr="00112261">
        <w:rPr>
          <w:rFonts w:ascii="Maiandra GD" w:hAnsi="Maiandra GD"/>
          <w:noProof/>
          <w:sz w:val="22"/>
          <w:szCs w:val="22"/>
        </w:rPr>
        <w:tab/>
      </w:r>
      <w:r w:rsidRPr="00112261">
        <w:rPr>
          <w:rFonts w:ascii="Maiandra GD" w:eastAsia="Arial Unicode MS" w:hAnsi="Maiandra GD"/>
          <w:b/>
          <w:caps/>
          <w:noProof/>
          <w:sz w:val="22"/>
          <w:szCs w:val="20"/>
          <w:bdr w:val="nil"/>
          <w:lang w:val="en-GB"/>
        </w:rPr>
        <w:t>BUDGET</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_Toc74834228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A63503" w:rsidRPr="009F54C0">
        <w:rPr>
          <w:rFonts w:ascii="Maiandra GD" w:hAnsi="Maiandra GD"/>
          <w:b/>
          <w:caps/>
          <w:noProof/>
          <w:sz w:val="22"/>
          <w:szCs w:val="20"/>
          <w:lang w:val="en-GB"/>
        </w:rPr>
        <w:t>1</w:t>
      </w:r>
      <w:r w:rsidR="00BF68CF">
        <w:rPr>
          <w:rFonts w:ascii="Maiandra GD" w:hAnsi="Maiandra GD"/>
          <w:b/>
          <w:caps/>
          <w:noProof/>
          <w:sz w:val="22"/>
          <w:szCs w:val="20"/>
          <w:lang w:val="en-GB"/>
        </w:rPr>
        <w:t>6</w:t>
      </w:r>
      <w:r w:rsidRPr="00112261">
        <w:rPr>
          <w:rFonts w:ascii="Maiandra GD" w:hAnsi="Maiandra GD"/>
          <w:b/>
          <w:caps/>
          <w:noProof/>
          <w:sz w:val="22"/>
          <w:szCs w:val="20"/>
          <w:lang w:val="en-GB"/>
        </w:rPr>
        <w:fldChar w:fldCharType="end"/>
      </w:r>
    </w:p>
    <w:p w14:paraId="07B5FA76" w14:textId="77777777" w:rsidR="00CB7E75" w:rsidRPr="00CB7E75" w:rsidRDefault="00CB7E75" w:rsidP="00CB7E75">
      <w:pPr>
        <w:rPr>
          <w:rFonts w:ascii="Maiandra GD" w:hAnsi="Maiandra GD"/>
          <w:sz w:val="22"/>
          <w:szCs w:val="22"/>
        </w:rPr>
      </w:pPr>
    </w:p>
    <w:p w14:paraId="6B563670" w14:textId="77777777" w:rsidR="00CB7E75" w:rsidRPr="00CB7E75" w:rsidRDefault="00CB7E75" w:rsidP="00CB7E75">
      <w:pPr>
        <w:rPr>
          <w:rFonts w:ascii="Maiandra GD" w:hAnsi="Maiandra GD"/>
          <w:sz w:val="22"/>
          <w:szCs w:val="22"/>
        </w:rPr>
      </w:pPr>
    </w:p>
    <w:p w14:paraId="65736204" w14:textId="77777777" w:rsidR="00CB7E75" w:rsidRPr="00CB7E75" w:rsidRDefault="00CB7E75" w:rsidP="00CB7E75">
      <w:pPr>
        <w:rPr>
          <w:rFonts w:ascii="Maiandra GD" w:hAnsi="Maiandra GD"/>
          <w:sz w:val="22"/>
          <w:szCs w:val="22"/>
        </w:rPr>
      </w:pPr>
    </w:p>
    <w:p w14:paraId="1684330F" w14:textId="77777777" w:rsidR="00CB7E75" w:rsidRPr="00CB7E75" w:rsidRDefault="00CB7E75" w:rsidP="00CB7E75">
      <w:pPr>
        <w:rPr>
          <w:rFonts w:ascii="Maiandra GD" w:hAnsi="Maiandra GD"/>
          <w:sz w:val="22"/>
          <w:szCs w:val="22"/>
        </w:rPr>
      </w:pPr>
    </w:p>
    <w:p w14:paraId="68A786BC" w14:textId="77777777" w:rsidR="00CB7E75" w:rsidRPr="00CB7E75" w:rsidRDefault="00CB7E75" w:rsidP="00CB7E75">
      <w:pPr>
        <w:rPr>
          <w:rFonts w:ascii="Maiandra GD" w:hAnsi="Maiandra GD"/>
          <w:sz w:val="22"/>
          <w:szCs w:val="22"/>
        </w:rPr>
      </w:pPr>
    </w:p>
    <w:p w14:paraId="7DE8D4A7" w14:textId="77777777" w:rsidR="00CB7E75" w:rsidRDefault="00CB7E75" w:rsidP="00CB7E75">
      <w:pPr>
        <w:rPr>
          <w:rFonts w:ascii="Maiandra GD" w:eastAsiaTheme="minorEastAsia" w:hAnsi="Maiandra GD"/>
          <w:sz w:val="22"/>
          <w:szCs w:val="22"/>
        </w:rPr>
      </w:pPr>
    </w:p>
    <w:p w14:paraId="6832FC42" w14:textId="77777777" w:rsidR="00112261" w:rsidRPr="00CB7E75" w:rsidRDefault="00CB7E75" w:rsidP="00CB7E75">
      <w:pPr>
        <w:tabs>
          <w:tab w:val="left" w:pos="8260"/>
        </w:tabs>
        <w:rPr>
          <w:rFonts w:ascii="Maiandra GD" w:eastAsiaTheme="minorEastAsia" w:hAnsi="Maiandra GD"/>
          <w:sz w:val="22"/>
          <w:szCs w:val="22"/>
        </w:rPr>
      </w:pPr>
      <w:r>
        <w:rPr>
          <w:rFonts w:ascii="Maiandra GD" w:eastAsiaTheme="minorEastAsia" w:hAnsi="Maiandra GD"/>
          <w:sz w:val="22"/>
          <w:szCs w:val="22"/>
        </w:rPr>
        <w:tab/>
      </w:r>
    </w:p>
    <w:p w14:paraId="070457E8" w14:textId="77777777" w:rsidR="00112261" w:rsidRPr="00112261" w:rsidRDefault="00112261" w:rsidP="00112261">
      <w:pPr>
        <w:keepNext/>
        <w:shd w:val="clear" w:color="auto" w:fill="FFFFFF"/>
        <w:tabs>
          <w:tab w:val="num" w:pos="480"/>
        </w:tabs>
        <w:spacing w:before="240" w:after="120"/>
        <w:ind w:left="482" w:hanging="482"/>
        <w:jc w:val="both"/>
        <w:outlineLvl w:val="0"/>
        <w:rPr>
          <w:rFonts w:ascii="Maiandra GD" w:hAnsi="Maiandra GD" w:cs="Arial"/>
          <w:b/>
          <w:smallCaps/>
          <w:kern w:val="28"/>
          <w:sz w:val="28"/>
          <w:szCs w:val="28"/>
          <w:lang w:val="en-GB" w:eastAsia="en-GB"/>
        </w:rPr>
      </w:pPr>
      <w:r w:rsidRPr="00112261">
        <w:rPr>
          <w:rFonts w:ascii="Maiandra GD" w:hAnsi="Maiandra GD" w:cs="Arial"/>
          <w:b/>
          <w:caps/>
          <w:smallCaps/>
          <w:sz w:val="22"/>
          <w:szCs w:val="22"/>
          <w:lang w:val="en-GB"/>
        </w:rPr>
        <w:lastRenderedPageBreak/>
        <w:fldChar w:fldCharType="end"/>
      </w:r>
      <w:bookmarkStart w:id="2" w:name="_Toc74834195"/>
      <w:r w:rsidRPr="009F54C0">
        <w:rPr>
          <w:rFonts w:ascii="Maiandra GD" w:hAnsi="Maiandra GD" w:cs="Arial"/>
          <w:b/>
          <w:caps/>
          <w:smallCaps/>
          <w:sz w:val="28"/>
          <w:szCs w:val="28"/>
          <w:lang w:val="en-GB"/>
        </w:rPr>
        <w:t>1.</w:t>
      </w:r>
      <w:r w:rsidRPr="009F54C0">
        <w:rPr>
          <w:rFonts w:ascii="Maiandra GD" w:hAnsi="Maiandra GD" w:cs="Arial"/>
          <w:b/>
          <w:caps/>
          <w:smallCaps/>
          <w:sz w:val="22"/>
          <w:szCs w:val="22"/>
          <w:lang w:val="en-GB"/>
        </w:rPr>
        <w:t xml:space="preserve"> </w:t>
      </w:r>
      <w:r w:rsidRPr="00112261">
        <w:rPr>
          <w:rFonts w:ascii="Maiandra GD" w:hAnsi="Maiandra GD" w:cs="Arial"/>
          <w:b/>
          <w:smallCaps/>
          <w:kern w:val="28"/>
          <w:sz w:val="28"/>
          <w:szCs w:val="28"/>
          <w:lang w:val="en-GB" w:eastAsia="en-GB"/>
        </w:rPr>
        <w:t>BACKGROUND INFORMATION</w:t>
      </w:r>
      <w:bookmarkEnd w:id="2"/>
      <w:r w:rsidRPr="009F54C0">
        <w:rPr>
          <w:rFonts w:ascii="Maiandra GD" w:hAnsi="Maiandra GD" w:cs="Arial"/>
          <w:b/>
          <w:smallCaps/>
          <w:kern w:val="28"/>
          <w:sz w:val="28"/>
          <w:szCs w:val="28"/>
          <w:lang w:val="en-GB" w:eastAsia="en-GB"/>
        </w:rPr>
        <w:t xml:space="preserve"> </w:t>
      </w:r>
    </w:p>
    <w:p w14:paraId="4CAD1049" w14:textId="77777777" w:rsidR="00112261" w:rsidRPr="00112261" w:rsidRDefault="00B86D7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3" w:name="_Toc74834196"/>
      <w:r>
        <w:rPr>
          <w:rFonts w:ascii="Maiandra GD" w:hAnsi="Maiandra GD" w:cs="Arial"/>
          <w:b/>
          <w:lang w:val="en-GB" w:eastAsia="en-GB"/>
        </w:rPr>
        <w:t xml:space="preserve">1.1 </w:t>
      </w:r>
      <w:r w:rsidR="00112261" w:rsidRPr="00112261">
        <w:rPr>
          <w:rFonts w:ascii="Maiandra GD" w:hAnsi="Maiandra GD" w:cs="Arial"/>
          <w:b/>
          <w:lang w:val="en-GB" w:eastAsia="en-GB"/>
        </w:rPr>
        <w:t>Partner country and procuring entity</w:t>
      </w:r>
      <w:bookmarkEnd w:id="3"/>
    </w:p>
    <w:p w14:paraId="2656926B" w14:textId="77777777" w:rsidR="00112261" w:rsidRPr="00112261" w:rsidRDefault="00112261" w:rsidP="00112261">
      <w:pPr>
        <w:keepNext/>
        <w:keepLines/>
        <w:shd w:val="clear" w:color="auto" w:fill="FFFFFF"/>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Southern African Development Community (SADC)</w:t>
      </w:r>
    </w:p>
    <w:p w14:paraId="623BDACD" w14:textId="77777777" w:rsidR="00112261" w:rsidRPr="00112261" w:rsidRDefault="00B86D7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4" w:name="_Toc74834197"/>
      <w:r>
        <w:rPr>
          <w:rFonts w:ascii="Maiandra GD" w:hAnsi="Maiandra GD" w:cs="Arial"/>
          <w:b/>
          <w:lang w:val="en-GB" w:eastAsia="en-GB"/>
        </w:rPr>
        <w:t xml:space="preserve">1.2 </w:t>
      </w:r>
      <w:r w:rsidR="00112261" w:rsidRPr="00112261">
        <w:rPr>
          <w:rFonts w:ascii="Maiandra GD" w:hAnsi="Maiandra GD" w:cs="Arial"/>
          <w:b/>
          <w:lang w:val="en-GB" w:eastAsia="en-GB"/>
        </w:rPr>
        <w:t>Contracting authority</w:t>
      </w:r>
      <w:bookmarkEnd w:id="4"/>
    </w:p>
    <w:p w14:paraId="2D45D2B3" w14:textId="77777777" w:rsidR="00112261" w:rsidRPr="00112261" w:rsidRDefault="00112261" w:rsidP="00112261">
      <w:pPr>
        <w:keepNext/>
        <w:keepLines/>
        <w:shd w:val="clear" w:color="auto" w:fill="FFFFFF"/>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Southern African Development Community Secretariat (SADC Secretariat)</w:t>
      </w:r>
    </w:p>
    <w:p w14:paraId="6AB0E9E7" w14:textId="77777777" w:rsidR="00112261" w:rsidRPr="00112261" w:rsidRDefault="00B86D7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5" w:name="_Toc74834198"/>
      <w:r>
        <w:rPr>
          <w:rFonts w:ascii="Maiandra GD" w:hAnsi="Maiandra GD" w:cs="Arial"/>
          <w:b/>
          <w:lang w:val="en-GB" w:eastAsia="en-GB"/>
        </w:rPr>
        <w:t xml:space="preserve">1.3 </w:t>
      </w:r>
      <w:r w:rsidR="00112261" w:rsidRPr="00112261">
        <w:rPr>
          <w:rFonts w:ascii="Maiandra GD" w:hAnsi="Maiandra GD" w:cs="Arial"/>
          <w:b/>
          <w:lang w:val="en-GB" w:eastAsia="en-GB"/>
        </w:rPr>
        <w:t>Country background</w:t>
      </w:r>
      <w:bookmarkEnd w:id="5"/>
    </w:p>
    <w:p w14:paraId="200A2AB2" w14:textId="77777777" w:rsidR="00B86D79" w:rsidRPr="00B86D79" w:rsidRDefault="00B86D79" w:rsidP="00B86D79">
      <w:pPr>
        <w:shd w:val="clear" w:color="auto" w:fill="FFFFFF"/>
        <w:spacing w:after="120"/>
        <w:jc w:val="both"/>
        <w:rPr>
          <w:rFonts w:ascii="Maiandra GD" w:hAnsi="Maiandra GD"/>
          <w:sz w:val="22"/>
          <w:szCs w:val="22"/>
          <w:lang w:val="en-GB" w:eastAsia="en-GB"/>
        </w:rPr>
      </w:pPr>
      <w:r w:rsidRPr="00B86D79">
        <w:rPr>
          <w:rFonts w:ascii="Maiandra GD" w:hAnsi="Maiandra GD"/>
          <w:sz w:val="22"/>
          <w:szCs w:val="22"/>
          <w:lang w:val="en-GB" w:eastAsia="en-GB"/>
        </w:rPr>
        <w:t xml:space="preserve">SADC is a regional economic development community comprising 16 Member States in the Southern African and Indian Ocean region. Its overall goal is to promote and achieve equitable and sustainable development, through increased regional integration underpinned by an environment of peace, security and regional stability. The region’s development policies and priorities are defined in the Regional Indicative Strategic Development Plan (RISDP), which provides policy and strategic direction towards the attainment of the overall SADC goal. </w:t>
      </w:r>
    </w:p>
    <w:p w14:paraId="4114B818" w14:textId="77777777" w:rsidR="00B86D79" w:rsidRPr="00B86D79" w:rsidRDefault="00B86D79" w:rsidP="00B86D79">
      <w:pPr>
        <w:shd w:val="clear" w:color="auto" w:fill="FFFFFF"/>
        <w:spacing w:after="120"/>
        <w:jc w:val="both"/>
        <w:rPr>
          <w:rFonts w:ascii="Maiandra GD" w:hAnsi="Maiandra GD"/>
          <w:sz w:val="22"/>
          <w:szCs w:val="22"/>
          <w:lang w:val="en-GB" w:eastAsia="en-GB"/>
        </w:rPr>
      </w:pPr>
    </w:p>
    <w:p w14:paraId="52E74ADB" w14:textId="77777777" w:rsidR="00B86D79" w:rsidRPr="00B86D79" w:rsidRDefault="00B86D79" w:rsidP="00B86D79">
      <w:pPr>
        <w:shd w:val="clear" w:color="auto" w:fill="FFFFFF"/>
        <w:spacing w:after="120"/>
        <w:jc w:val="both"/>
        <w:rPr>
          <w:rFonts w:ascii="Maiandra GD" w:hAnsi="Maiandra GD"/>
          <w:sz w:val="22"/>
          <w:szCs w:val="22"/>
          <w:lang w:val="en-GB" w:eastAsia="en-GB"/>
        </w:rPr>
      </w:pPr>
      <w:r w:rsidRPr="00B86D79">
        <w:rPr>
          <w:rFonts w:ascii="Maiandra GD" w:hAnsi="Maiandra GD"/>
          <w:sz w:val="22"/>
          <w:szCs w:val="22"/>
          <w:lang w:val="en-GB" w:eastAsia="en-GB"/>
        </w:rPr>
        <w:t xml:space="preserve">Obesity and overweight are escalating problems globally, with epidemiological studies confirming that increased weight is associated with increased risk of death from all causes, most notably non-communicable diseases (NCDs). The highest rates of increase in obesity have been recorded in middle-income countries, including in Southern Africa. </w:t>
      </w:r>
    </w:p>
    <w:p w14:paraId="0E2FA11B" w14:textId="77777777" w:rsidR="00B86D79" w:rsidRPr="00B86D79" w:rsidRDefault="00B86D79" w:rsidP="00B86D79">
      <w:pPr>
        <w:shd w:val="clear" w:color="auto" w:fill="FFFFFF"/>
        <w:spacing w:after="120"/>
        <w:jc w:val="both"/>
        <w:rPr>
          <w:rFonts w:ascii="Maiandra GD" w:hAnsi="Maiandra GD"/>
          <w:sz w:val="22"/>
          <w:szCs w:val="22"/>
          <w:lang w:val="en-GB" w:eastAsia="en-GB"/>
        </w:rPr>
      </w:pPr>
    </w:p>
    <w:p w14:paraId="544451B7" w14:textId="77777777" w:rsidR="00B86D79" w:rsidRPr="00B86D79" w:rsidRDefault="00B86D79" w:rsidP="00B86D79">
      <w:pPr>
        <w:shd w:val="clear" w:color="auto" w:fill="FFFFFF"/>
        <w:spacing w:after="120"/>
        <w:jc w:val="both"/>
        <w:rPr>
          <w:rFonts w:ascii="Maiandra GD" w:hAnsi="Maiandra GD"/>
          <w:sz w:val="22"/>
          <w:szCs w:val="22"/>
          <w:lang w:val="en-GB" w:eastAsia="en-GB"/>
        </w:rPr>
      </w:pPr>
      <w:r w:rsidRPr="00B86D79">
        <w:rPr>
          <w:rFonts w:ascii="Maiandra GD" w:hAnsi="Maiandra GD"/>
          <w:sz w:val="22"/>
          <w:szCs w:val="22"/>
          <w:lang w:val="en-GB" w:eastAsia="en-GB"/>
        </w:rPr>
        <w:t xml:space="preserve">The SADC Secretariat provides regional guidance to SADC Member States in the prevention and management of overweight and obesity, and in collaboration with cooperating partners, the Secretariat has successfully developed several tools, including the Food Based Dietary Guidelines (FBDGs), which have been adopted by the SADC Member States. SADC recognizes the need to adopt healthy lifestyles to address health challenges including NCDs such as hypertension, type II diabetes, cancer and cardiovascular disease. In Southern Africa, as is in most parts of the world, lifestyle challenges and standards of living are presently altering the disease landscape resulting in NCDs increasing in the region.  </w:t>
      </w:r>
    </w:p>
    <w:p w14:paraId="5BFFA934" w14:textId="77777777" w:rsidR="00B86D79" w:rsidRPr="00B86D79" w:rsidRDefault="00B86D79" w:rsidP="00B86D79">
      <w:pPr>
        <w:shd w:val="clear" w:color="auto" w:fill="FFFFFF"/>
        <w:spacing w:after="120"/>
        <w:jc w:val="both"/>
        <w:rPr>
          <w:rFonts w:ascii="Maiandra GD" w:hAnsi="Maiandra GD"/>
          <w:sz w:val="22"/>
          <w:szCs w:val="22"/>
          <w:lang w:val="en-GB" w:eastAsia="en-GB"/>
        </w:rPr>
      </w:pPr>
    </w:p>
    <w:p w14:paraId="7A0B13EB" w14:textId="77777777" w:rsidR="00B86D79" w:rsidRPr="00B86D79" w:rsidRDefault="00B86D79" w:rsidP="00B86D79">
      <w:pPr>
        <w:shd w:val="clear" w:color="auto" w:fill="FFFFFF"/>
        <w:spacing w:after="120"/>
        <w:jc w:val="both"/>
        <w:rPr>
          <w:rFonts w:ascii="Maiandra GD" w:hAnsi="Maiandra GD"/>
          <w:sz w:val="22"/>
          <w:szCs w:val="22"/>
          <w:lang w:val="en-GB" w:eastAsia="en-GB"/>
        </w:rPr>
      </w:pPr>
      <w:r w:rsidRPr="00B86D79">
        <w:rPr>
          <w:rFonts w:ascii="Maiandra GD" w:hAnsi="Maiandra GD"/>
          <w:sz w:val="22"/>
          <w:szCs w:val="22"/>
          <w:lang w:val="en-GB" w:eastAsia="en-GB"/>
        </w:rPr>
        <w:t xml:space="preserve"> Given the extensive burden of disease associated with overweight and obesity in the region, the SADC nutrition technical committee recommended developing a regional overweight and obesity strategy and its implementation plan in order to provide member states with the resources to implement strategies to reduce the rising prevalence of overweight and obesity.  A first step in this process is to undertake a landscape assessment of disease prevalence, policies and programmes, mapping out the existing legislation and key stakeholders in the SADC member states in order to inform the process of developing the regional obesity strategy. </w:t>
      </w:r>
    </w:p>
    <w:p w14:paraId="16080B05" w14:textId="77777777" w:rsidR="00B86D79" w:rsidRPr="00B86D79" w:rsidRDefault="00B86D79" w:rsidP="00B86D79">
      <w:pPr>
        <w:shd w:val="clear" w:color="auto" w:fill="FFFFFF"/>
        <w:spacing w:after="120"/>
        <w:jc w:val="both"/>
        <w:rPr>
          <w:rFonts w:ascii="Maiandra GD" w:hAnsi="Maiandra GD"/>
          <w:sz w:val="22"/>
          <w:szCs w:val="22"/>
          <w:lang w:val="en-GB" w:eastAsia="en-GB"/>
        </w:rPr>
      </w:pPr>
    </w:p>
    <w:p w14:paraId="4D9B80FA" w14:textId="77777777" w:rsidR="00112261" w:rsidRPr="00112261" w:rsidRDefault="00B86D79" w:rsidP="00B86D79">
      <w:pPr>
        <w:shd w:val="clear" w:color="auto" w:fill="FFFFFF"/>
        <w:spacing w:after="120"/>
        <w:jc w:val="both"/>
        <w:rPr>
          <w:rFonts w:ascii="Maiandra GD" w:hAnsi="Maiandra GD"/>
          <w:sz w:val="22"/>
          <w:szCs w:val="22"/>
          <w:lang w:val="en-GB" w:eastAsia="en-GB"/>
        </w:rPr>
      </w:pPr>
      <w:r w:rsidRPr="00B86D79">
        <w:rPr>
          <w:rFonts w:ascii="Maiandra GD" w:hAnsi="Maiandra GD"/>
          <w:sz w:val="22"/>
          <w:szCs w:val="22"/>
          <w:lang w:val="en-GB" w:eastAsia="en-GB"/>
        </w:rPr>
        <w:t>The overall outcome within the SADC RISDP (2020-2030) is to enhance investment in malnutrition to reduce all forms of malnutrition. Furthermore, one of the objectives and commitments is to develop the regional obesity prevention strategy and costed plan</w:t>
      </w:r>
      <w:r w:rsidR="00112261" w:rsidRPr="00112261">
        <w:rPr>
          <w:rFonts w:ascii="Maiandra GD" w:hAnsi="Maiandra GD"/>
          <w:sz w:val="22"/>
          <w:szCs w:val="22"/>
          <w:lang w:val="en-GB" w:eastAsia="en-GB"/>
        </w:rPr>
        <w:t>.</w:t>
      </w:r>
    </w:p>
    <w:p w14:paraId="61AFDF91" w14:textId="77777777" w:rsidR="00112261" w:rsidRPr="00112261" w:rsidRDefault="00112261" w:rsidP="00112261">
      <w:pPr>
        <w:shd w:val="clear" w:color="auto" w:fill="FFFFFF"/>
        <w:spacing w:after="120"/>
        <w:jc w:val="both"/>
        <w:rPr>
          <w:rFonts w:ascii="Maiandra GD" w:hAnsi="Maiandra GD"/>
          <w:sz w:val="20"/>
          <w:szCs w:val="20"/>
          <w:lang w:val="en-GB" w:eastAsia="en-GB"/>
        </w:rPr>
      </w:pPr>
    </w:p>
    <w:p w14:paraId="3320BB55" w14:textId="77777777" w:rsidR="00112261" w:rsidRPr="00112261" w:rsidRDefault="00B86D7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6" w:name="_Toc74834199"/>
      <w:r>
        <w:rPr>
          <w:rFonts w:ascii="Maiandra GD" w:hAnsi="Maiandra GD" w:cs="Arial"/>
          <w:b/>
          <w:lang w:val="en-GB" w:eastAsia="en-GB"/>
        </w:rPr>
        <w:t xml:space="preserve">1.4 </w:t>
      </w:r>
      <w:r w:rsidR="00112261" w:rsidRPr="00112261">
        <w:rPr>
          <w:rFonts w:ascii="Maiandra GD" w:hAnsi="Maiandra GD" w:cs="Arial"/>
          <w:b/>
          <w:lang w:val="en-GB" w:eastAsia="en-GB"/>
        </w:rPr>
        <w:t>Current situation in the sector</w:t>
      </w:r>
      <w:bookmarkEnd w:id="6"/>
    </w:p>
    <w:p w14:paraId="09BF76D0" w14:textId="77777777" w:rsidR="00B86D79" w:rsidRPr="00B86D79" w:rsidRDefault="00B86D79" w:rsidP="00B86D79">
      <w:pPr>
        <w:shd w:val="clear" w:color="auto" w:fill="FFFFFF"/>
        <w:spacing w:after="120"/>
        <w:jc w:val="both"/>
        <w:rPr>
          <w:rFonts w:ascii="Maiandra GD" w:hAnsi="Maiandra GD" w:cs="Arial"/>
          <w:sz w:val="22"/>
          <w:szCs w:val="22"/>
          <w:lang w:val="en-GB" w:eastAsia="en-GB"/>
        </w:rPr>
      </w:pPr>
      <w:r w:rsidRPr="00B86D79">
        <w:rPr>
          <w:rFonts w:ascii="Maiandra GD" w:hAnsi="Maiandra GD" w:cs="Arial"/>
          <w:sz w:val="22"/>
          <w:szCs w:val="22"/>
          <w:lang w:val="en-GB" w:eastAsia="en-GB"/>
        </w:rPr>
        <w:t xml:space="preserve">Overweight/obesity is also a growing challenge in the region, both among adults and young children. An estimated 2.4 million children under 5 years are overweight in the SADC Region. </w:t>
      </w:r>
    </w:p>
    <w:p w14:paraId="113DAF41" w14:textId="73DC1810" w:rsidR="00B86D79" w:rsidRPr="00B86D79" w:rsidRDefault="00B86D79" w:rsidP="00B86D79">
      <w:pPr>
        <w:shd w:val="clear" w:color="auto" w:fill="FFFFFF"/>
        <w:spacing w:after="120"/>
        <w:jc w:val="both"/>
        <w:rPr>
          <w:rFonts w:ascii="Maiandra GD" w:hAnsi="Maiandra GD" w:cs="Arial"/>
          <w:sz w:val="22"/>
          <w:szCs w:val="22"/>
          <w:lang w:val="en-GB" w:eastAsia="en-GB"/>
        </w:rPr>
      </w:pPr>
      <w:r w:rsidRPr="00B86D79">
        <w:rPr>
          <w:rFonts w:ascii="Maiandra GD" w:hAnsi="Maiandra GD" w:cs="Arial"/>
          <w:sz w:val="22"/>
          <w:szCs w:val="22"/>
          <w:lang w:val="en-GB" w:eastAsia="en-GB"/>
        </w:rPr>
        <w:lastRenderedPageBreak/>
        <w:t xml:space="preserve">Prevalence of overweight is classified as ‘high” in 5 </w:t>
      </w:r>
      <w:r w:rsidR="00A34730">
        <w:rPr>
          <w:rFonts w:ascii="Maiandra GD" w:hAnsi="Maiandra GD" w:cs="Arial"/>
          <w:sz w:val="22"/>
          <w:szCs w:val="22"/>
          <w:lang w:val="en-GB" w:eastAsia="en-GB"/>
        </w:rPr>
        <w:t>Member states(</w:t>
      </w:r>
      <w:r w:rsidRPr="00B86D79">
        <w:rPr>
          <w:rFonts w:ascii="Maiandra GD" w:hAnsi="Maiandra GD" w:cs="Arial"/>
          <w:sz w:val="22"/>
          <w:szCs w:val="22"/>
          <w:lang w:val="en-GB" w:eastAsia="en-GB"/>
        </w:rPr>
        <w:t>MS</w:t>
      </w:r>
      <w:r w:rsidR="00A34730">
        <w:rPr>
          <w:rFonts w:ascii="Maiandra GD" w:hAnsi="Maiandra GD" w:cs="Arial"/>
          <w:sz w:val="22"/>
          <w:szCs w:val="22"/>
          <w:lang w:val="en-GB" w:eastAsia="en-GB"/>
        </w:rPr>
        <w:t>)</w:t>
      </w:r>
      <w:r w:rsidRPr="00B86D79">
        <w:rPr>
          <w:rFonts w:ascii="Maiandra GD" w:hAnsi="Maiandra GD" w:cs="Arial"/>
          <w:sz w:val="22"/>
          <w:szCs w:val="22"/>
          <w:lang w:val="en-GB" w:eastAsia="en-GB"/>
        </w:rPr>
        <w:t xml:space="preserve"> Botswana, Comoros, Mauritius, Seychelles and South Africa. Although Prevalence is still classified as ‘low’ in Angola, Namibia and Tanzania, numbers of overweight or obese children are increasing in these three countries.</w:t>
      </w:r>
    </w:p>
    <w:p w14:paraId="0679121B" w14:textId="77777777" w:rsidR="00112261" w:rsidRPr="00112261" w:rsidRDefault="00B86D79" w:rsidP="00B86D79">
      <w:pPr>
        <w:shd w:val="clear" w:color="auto" w:fill="FFFFFF"/>
        <w:spacing w:after="120"/>
        <w:jc w:val="both"/>
        <w:rPr>
          <w:rFonts w:ascii="Maiandra GD" w:hAnsi="Maiandra GD" w:cs="Arial"/>
          <w:sz w:val="22"/>
          <w:szCs w:val="22"/>
          <w:lang w:val="en-GB" w:eastAsia="en-GB"/>
        </w:rPr>
      </w:pPr>
      <w:r w:rsidRPr="00B86D79">
        <w:rPr>
          <w:rFonts w:ascii="Maiandra GD" w:hAnsi="Maiandra GD" w:cs="Arial"/>
          <w:sz w:val="22"/>
          <w:szCs w:val="22"/>
          <w:lang w:val="en-GB" w:eastAsia="en-GB"/>
        </w:rPr>
        <w:t>Overweight and obesity carry an increased risk of non-communicable diseases, including type 2 diabetes. Many of the remaining Member States are making non- progress to reduce numbers of overweight children</w:t>
      </w:r>
      <w:r w:rsidR="00112261" w:rsidRPr="00112261">
        <w:rPr>
          <w:rFonts w:ascii="Maiandra GD" w:hAnsi="Maiandra GD" w:cs="Arial"/>
          <w:sz w:val="22"/>
          <w:szCs w:val="22"/>
          <w:lang w:val="en-GB" w:eastAsia="en-GB"/>
        </w:rPr>
        <w:t>.</w:t>
      </w:r>
    </w:p>
    <w:p w14:paraId="6DB83FD7" w14:textId="77777777" w:rsidR="00112261" w:rsidRPr="00112261" w:rsidRDefault="00112261" w:rsidP="00112261">
      <w:pPr>
        <w:shd w:val="clear" w:color="auto" w:fill="FFFFFF"/>
        <w:spacing w:after="240"/>
        <w:ind w:left="283" w:hanging="283"/>
        <w:jc w:val="both"/>
        <w:rPr>
          <w:rFonts w:ascii="Maiandra GD" w:hAnsi="Maiandra GD" w:cs="Arial"/>
          <w:sz w:val="22"/>
          <w:szCs w:val="22"/>
          <w:lang w:val="en-GB"/>
        </w:rPr>
      </w:pPr>
    </w:p>
    <w:p w14:paraId="5076177C" w14:textId="77777777" w:rsidR="00112261" w:rsidRPr="00112261" w:rsidRDefault="00B86D7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7" w:name="_Toc74834200"/>
      <w:r>
        <w:rPr>
          <w:rFonts w:ascii="Maiandra GD" w:hAnsi="Maiandra GD" w:cs="Arial"/>
          <w:b/>
          <w:lang w:val="en-GB" w:eastAsia="en-GB"/>
        </w:rPr>
        <w:t xml:space="preserve">1.5 </w:t>
      </w:r>
      <w:r w:rsidR="00112261" w:rsidRPr="00112261">
        <w:rPr>
          <w:rFonts w:ascii="Maiandra GD" w:hAnsi="Maiandra GD" w:cs="Arial"/>
          <w:b/>
          <w:lang w:val="en-GB" w:eastAsia="en-GB"/>
        </w:rPr>
        <w:t>Related programmes and other donor activities</w:t>
      </w:r>
      <w:bookmarkEnd w:id="7"/>
    </w:p>
    <w:p w14:paraId="5D6FDDF7" w14:textId="77777777" w:rsidR="00112261" w:rsidRDefault="00B86D79" w:rsidP="00112261">
      <w:pPr>
        <w:shd w:val="clear" w:color="auto" w:fill="FFFFFF"/>
        <w:spacing w:after="120"/>
        <w:jc w:val="both"/>
        <w:rPr>
          <w:rFonts w:ascii="Maiandra GD" w:hAnsi="Maiandra GD" w:cs="Arial"/>
          <w:sz w:val="22"/>
          <w:szCs w:val="22"/>
          <w:lang w:val="en-GB" w:eastAsia="en-GB"/>
        </w:rPr>
      </w:pPr>
      <w:r w:rsidRPr="00B86D79">
        <w:rPr>
          <w:rFonts w:ascii="Maiandra GD" w:hAnsi="Maiandra GD" w:cs="Arial"/>
          <w:sz w:val="22"/>
          <w:szCs w:val="22"/>
          <w:lang w:val="en-GB" w:eastAsia="en-GB"/>
        </w:rPr>
        <w:t>No related assignments working on the pandemic tracker.</w:t>
      </w:r>
    </w:p>
    <w:p w14:paraId="27A3387B" w14:textId="77777777" w:rsidR="00B86D79" w:rsidRDefault="00B86D79" w:rsidP="00112261">
      <w:pPr>
        <w:shd w:val="clear" w:color="auto" w:fill="FFFFFF"/>
        <w:spacing w:after="120"/>
        <w:jc w:val="both"/>
        <w:rPr>
          <w:rFonts w:ascii="Maiandra GD" w:hAnsi="Maiandra GD" w:cs="Arial"/>
          <w:sz w:val="22"/>
          <w:szCs w:val="22"/>
          <w:lang w:val="en-GB" w:eastAsia="en-GB"/>
        </w:rPr>
      </w:pPr>
    </w:p>
    <w:p w14:paraId="3BBA81CD" w14:textId="77777777" w:rsidR="00112261" w:rsidRPr="009F54C0" w:rsidRDefault="00112261" w:rsidP="00B86D79">
      <w:pPr>
        <w:pStyle w:val="ListParagraph"/>
        <w:keepNext/>
        <w:widowControl w:val="0"/>
        <w:numPr>
          <w:ilvl w:val="0"/>
          <w:numId w:val="8"/>
        </w:numPr>
        <w:shd w:val="clear" w:color="auto" w:fill="FFFFFF"/>
        <w:tabs>
          <w:tab w:val="num" w:pos="480"/>
        </w:tabs>
        <w:spacing w:before="240" w:after="120"/>
        <w:ind w:left="540" w:hanging="540"/>
        <w:jc w:val="both"/>
        <w:outlineLvl w:val="0"/>
        <w:rPr>
          <w:rFonts w:ascii="Maiandra GD" w:hAnsi="Maiandra GD" w:cs="Arial"/>
          <w:b/>
          <w:smallCaps/>
          <w:kern w:val="28"/>
          <w:sz w:val="28"/>
          <w:szCs w:val="28"/>
          <w:lang w:val="en-GB" w:eastAsia="en-GB"/>
        </w:rPr>
      </w:pPr>
      <w:bookmarkStart w:id="8" w:name="_Toc74834201"/>
      <w:r w:rsidRPr="009F54C0">
        <w:rPr>
          <w:rFonts w:ascii="Maiandra GD" w:hAnsi="Maiandra GD" w:cs="Arial"/>
          <w:b/>
          <w:smallCaps/>
          <w:kern w:val="28"/>
          <w:sz w:val="28"/>
          <w:szCs w:val="28"/>
          <w:lang w:val="en-GB" w:eastAsia="en-GB"/>
        </w:rPr>
        <w:lastRenderedPageBreak/>
        <w:t>OBJECTIVE, PURPOSE &amp; EXPECTED RESULTS</w:t>
      </w:r>
      <w:bookmarkEnd w:id="8"/>
    </w:p>
    <w:p w14:paraId="7D127B5F" w14:textId="77777777" w:rsidR="00112261" w:rsidRPr="00112261" w:rsidRDefault="00B86D7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9" w:name="_Toc74834202"/>
      <w:r>
        <w:rPr>
          <w:rFonts w:ascii="Maiandra GD" w:hAnsi="Maiandra GD" w:cs="Arial"/>
          <w:b/>
          <w:lang w:val="en-GB" w:eastAsia="en-GB"/>
        </w:rPr>
        <w:t xml:space="preserve">2.1 </w:t>
      </w:r>
      <w:r w:rsidR="00112261" w:rsidRPr="00112261">
        <w:rPr>
          <w:rFonts w:ascii="Maiandra GD" w:hAnsi="Maiandra GD" w:cs="Arial"/>
          <w:b/>
          <w:lang w:val="en-GB" w:eastAsia="en-GB"/>
        </w:rPr>
        <w:t>Overall objective</w:t>
      </w:r>
      <w:bookmarkEnd w:id="9"/>
    </w:p>
    <w:p w14:paraId="4913ECEA" w14:textId="77777777" w:rsidR="00112261" w:rsidRDefault="00B86D79" w:rsidP="00112261">
      <w:pPr>
        <w:keepNext/>
        <w:keepLines/>
        <w:shd w:val="clear" w:color="auto" w:fill="FFFFFF"/>
        <w:spacing w:after="120"/>
        <w:jc w:val="both"/>
        <w:rPr>
          <w:rFonts w:ascii="Maiandra GD" w:hAnsi="Maiandra GD" w:cs="Arial"/>
          <w:sz w:val="22"/>
          <w:szCs w:val="22"/>
          <w:lang w:val="en-GB" w:eastAsia="en-GB"/>
        </w:rPr>
      </w:pPr>
      <w:r w:rsidRPr="00B86D79">
        <w:rPr>
          <w:rFonts w:ascii="Maiandra GD" w:hAnsi="Maiandra GD" w:cs="Arial"/>
          <w:sz w:val="22"/>
          <w:szCs w:val="22"/>
          <w:lang w:val="en-GB" w:eastAsia="en-GB"/>
        </w:rPr>
        <w:t>The overall objective of this consultancy is two-fold:</w:t>
      </w:r>
    </w:p>
    <w:p w14:paraId="1C749B29" w14:textId="77777777" w:rsidR="00B86D79" w:rsidRDefault="00B86D79" w:rsidP="00112261">
      <w:pPr>
        <w:keepNext/>
        <w:keepLines/>
        <w:shd w:val="clear" w:color="auto" w:fill="FFFFFF"/>
        <w:spacing w:after="120"/>
        <w:jc w:val="both"/>
        <w:rPr>
          <w:rFonts w:ascii="Maiandra GD" w:hAnsi="Maiandra GD" w:cs="Arial"/>
          <w:sz w:val="22"/>
          <w:szCs w:val="22"/>
          <w:lang w:val="en-GB" w:eastAsia="en-GB"/>
        </w:rPr>
      </w:pPr>
      <w:r>
        <w:rPr>
          <w:rFonts w:ascii="Maiandra GD" w:hAnsi="Maiandra GD" w:cs="Arial"/>
          <w:b/>
          <w:sz w:val="22"/>
          <w:szCs w:val="22"/>
          <w:lang w:val="en-GB" w:eastAsia="en-GB"/>
        </w:rPr>
        <w:t xml:space="preserve">2.1.1 </w:t>
      </w:r>
      <w:r w:rsidRPr="00B86D79">
        <w:rPr>
          <w:rFonts w:ascii="Maiandra GD" w:hAnsi="Maiandra GD" w:cs="Arial"/>
          <w:b/>
          <w:sz w:val="22"/>
          <w:szCs w:val="22"/>
          <w:lang w:val="en-GB" w:eastAsia="en-GB"/>
        </w:rPr>
        <w:t>Phase I:</w:t>
      </w:r>
      <w:r w:rsidRPr="00B86D79">
        <w:rPr>
          <w:rFonts w:ascii="Maiandra GD" w:hAnsi="Maiandra GD" w:cs="Arial"/>
          <w:sz w:val="22"/>
          <w:szCs w:val="22"/>
          <w:lang w:val="en-GB" w:eastAsia="en-GB"/>
        </w:rPr>
        <w:t xml:space="preserve"> Entails the regional mapping exercise on the current status of overweight and obesity prevalence, risk factors, policies and programmes and key stakeholders in the region</w:t>
      </w:r>
    </w:p>
    <w:p w14:paraId="407138AE" w14:textId="77777777" w:rsidR="00B86D79" w:rsidRPr="00B86D79" w:rsidRDefault="00B86D79" w:rsidP="00B86D79">
      <w:pPr>
        <w:keepNext/>
        <w:keepLines/>
        <w:shd w:val="clear" w:color="auto" w:fill="FFFFFF"/>
        <w:spacing w:after="120"/>
        <w:jc w:val="both"/>
        <w:rPr>
          <w:rFonts w:ascii="Maiandra GD" w:hAnsi="Maiandra GD" w:cs="Arial"/>
          <w:sz w:val="22"/>
          <w:szCs w:val="22"/>
          <w:lang w:val="en-GB" w:eastAsia="en-GB"/>
        </w:rPr>
      </w:pPr>
      <w:r>
        <w:rPr>
          <w:rFonts w:ascii="Maiandra GD" w:hAnsi="Maiandra GD" w:cs="Arial"/>
          <w:b/>
          <w:sz w:val="22"/>
          <w:szCs w:val="22"/>
          <w:lang w:val="en-GB" w:eastAsia="en-GB"/>
        </w:rPr>
        <w:t xml:space="preserve">2.1.2 </w:t>
      </w:r>
      <w:r w:rsidRPr="00B86D79">
        <w:rPr>
          <w:rFonts w:ascii="Maiandra GD" w:hAnsi="Maiandra GD" w:cs="Arial"/>
          <w:b/>
          <w:sz w:val="22"/>
          <w:szCs w:val="22"/>
          <w:lang w:val="en-GB" w:eastAsia="en-GB"/>
        </w:rPr>
        <w:t>Phase II:</w:t>
      </w:r>
      <w:r w:rsidRPr="00B86D79">
        <w:rPr>
          <w:rFonts w:ascii="Maiandra GD" w:hAnsi="Maiandra GD" w:cs="Arial"/>
          <w:sz w:val="22"/>
          <w:szCs w:val="22"/>
          <w:lang w:val="en-GB" w:eastAsia="en-GB"/>
        </w:rPr>
        <w:t xml:space="preserve"> Entails drafting of the obesity strategy</w:t>
      </w:r>
    </w:p>
    <w:p w14:paraId="52983B4F" w14:textId="77777777" w:rsidR="00112261" w:rsidRPr="00112261" w:rsidRDefault="00B86D7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10" w:name="_Toc74834203"/>
      <w:r>
        <w:rPr>
          <w:rFonts w:ascii="Maiandra GD" w:hAnsi="Maiandra GD" w:cs="Arial"/>
          <w:b/>
          <w:lang w:val="en-GB" w:eastAsia="en-GB"/>
        </w:rPr>
        <w:t xml:space="preserve">2.2 </w:t>
      </w:r>
      <w:r w:rsidR="00112261" w:rsidRPr="00112261">
        <w:rPr>
          <w:rFonts w:ascii="Maiandra GD" w:hAnsi="Maiandra GD" w:cs="Arial"/>
          <w:b/>
          <w:lang w:val="en-GB" w:eastAsia="en-GB"/>
        </w:rPr>
        <w:t>Purpose (Specific Objective)</w:t>
      </w:r>
      <w:bookmarkEnd w:id="10"/>
    </w:p>
    <w:p w14:paraId="35282635" w14:textId="77777777" w:rsidR="00112261" w:rsidRDefault="00112261" w:rsidP="00112261">
      <w:pPr>
        <w:keepNext/>
        <w:keepLines/>
        <w:shd w:val="clear" w:color="auto" w:fill="FFFFFF"/>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The purpose of this contract are as follows:</w:t>
      </w:r>
    </w:p>
    <w:p w14:paraId="604E974B" w14:textId="77777777" w:rsidR="00B86D79" w:rsidRPr="00B86D79" w:rsidRDefault="00B86D79" w:rsidP="00B86D79">
      <w:pPr>
        <w:keepNext/>
        <w:keepLines/>
        <w:shd w:val="clear" w:color="auto" w:fill="FFFFFF"/>
        <w:spacing w:after="120"/>
        <w:jc w:val="both"/>
        <w:rPr>
          <w:rFonts w:ascii="Maiandra GD" w:hAnsi="Maiandra GD" w:cs="Arial"/>
          <w:b/>
          <w:sz w:val="22"/>
          <w:szCs w:val="22"/>
          <w:lang w:val="en-GB" w:eastAsia="en-GB"/>
        </w:rPr>
      </w:pPr>
      <w:r w:rsidRPr="00B86D79">
        <w:rPr>
          <w:rFonts w:ascii="Maiandra GD" w:hAnsi="Maiandra GD" w:cs="Arial"/>
          <w:b/>
          <w:sz w:val="22"/>
          <w:szCs w:val="22"/>
          <w:lang w:val="en-GB" w:eastAsia="en-GB"/>
        </w:rPr>
        <w:t xml:space="preserve">Phase I: Entails the regional mapping exercise on the current status of overweight and obesity prevalence, risk factors, policies and programmes and key stakeholders in the region. </w:t>
      </w:r>
    </w:p>
    <w:p w14:paraId="420F027F" w14:textId="77777777" w:rsidR="00B86D79" w:rsidRPr="00B86D79" w:rsidRDefault="00B86D79" w:rsidP="00B86D79">
      <w:pPr>
        <w:keepNext/>
        <w:keepLines/>
        <w:shd w:val="clear" w:color="auto" w:fill="FFFFFF"/>
        <w:spacing w:after="120"/>
        <w:jc w:val="both"/>
        <w:rPr>
          <w:rFonts w:ascii="Maiandra GD" w:hAnsi="Maiandra GD" w:cs="Arial"/>
          <w:sz w:val="22"/>
          <w:szCs w:val="22"/>
          <w:lang w:val="en-GB" w:eastAsia="en-GB"/>
        </w:rPr>
      </w:pPr>
    </w:p>
    <w:p w14:paraId="54DF8B57" w14:textId="77777777" w:rsidR="00B86D79" w:rsidRPr="00B86D79" w:rsidRDefault="00B86D79" w:rsidP="00B86D79">
      <w:pPr>
        <w:keepNext/>
        <w:keepLines/>
        <w:shd w:val="clear" w:color="auto" w:fill="FFFFFF"/>
        <w:spacing w:after="120"/>
        <w:jc w:val="both"/>
        <w:rPr>
          <w:rFonts w:ascii="Maiandra GD" w:hAnsi="Maiandra GD" w:cs="Arial"/>
          <w:sz w:val="22"/>
          <w:szCs w:val="22"/>
          <w:lang w:val="en-GB" w:eastAsia="en-GB"/>
        </w:rPr>
      </w:pPr>
      <w:r w:rsidRPr="00B86D79">
        <w:rPr>
          <w:rFonts w:ascii="Maiandra GD" w:hAnsi="Maiandra GD" w:cs="Arial"/>
          <w:sz w:val="22"/>
          <w:szCs w:val="22"/>
          <w:lang w:val="en-GB" w:eastAsia="en-GB"/>
        </w:rPr>
        <w:t>In order to inform the development of a regional obesity strategy, it is recommended to first ascertain the extent of overweight and obesity prevalence and risk factors.  The mapping exercise will also reveal the opportunities for policy development and strengthening in the region.</w:t>
      </w:r>
    </w:p>
    <w:p w14:paraId="1EF17434" w14:textId="77777777" w:rsidR="00B86D79" w:rsidRPr="00B86D79" w:rsidRDefault="00B86D79" w:rsidP="00B86D79">
      <w:pPr>
        <w:keepNext/>
        <w:keepLines/>
        <w:shd w:val="clear" w:color="auto" w:fill="FFFFFF"/>
        <w:spacing w:after="120"/>
        <w:jc w:val="both"/>
        <w:rPr>
          <w:rFonts w:ascii="Maiandra GD" w:hAnsi="Maiandra GD" w:cs="Arial"/>
          <w:sz w:val="22"/>
          <w:szCs w:val="22"/>
          <w:lang w:val="en-GB" w:eastAsia="en-GB"/>
        </w:rPr>
      </w:pPr>
    </w:p>
    <w:p w14:paraId="3003C270" w14:textId="77777777" w:rsidR="00B86D79" w:rsidRPr="00B86D79" w:rsidRDefault="00B86D79" w:rsidP="00B86D79">
      <w:pPr>
        <w:keepNext/>
        <w:keepLines/>
        <w:shd w:val="clear" w:color="auto" w:fill="FFFFFF"/>
        <w:spacing w:after="120"/>
        <w:jc w:val="both"/>
        <w:rPr>
          <w:rFonts w:ascii="Maiandra GD" w:hAnsi="Maiandra GD" w:cs="Arial"/>
          <w:sz w:val="22"/>
          <w:szCs w:val="22"/>
          <w:lang w:val="en-GB" w:eastAsia="en-GB"/>
        </w:rPr>
      </w:pPr>
      <w:r w:rsidRPr="00B86D79">
        <w:rPr>
          <w:rFonts w:ascii="Maiandra GD" w:hAnsi="Maiandra GD" w:cs="Arial"/>
          <w:sz w:val="22"/>
          <w:szCs w:val="22"/>
          <w:lang w:val="en-GB" w:eastAsia="en-GB"/>
        </w:rPr>
        <w:t xml:space="preserve">A mapping exercise will be undertaken in SADC member states to identify existing overweight and obesity prevalence, existing legislation in place identify the opportunities and entry points that will guide the development of the strategy. The mapping will involve a desk review of documentation from SADC member states and in-country consultation. The mapping will also identify stakeholders engaged in the prevention of obesity in the region. </w:t>
      </w:r>
    </w:p>
    <w:p w14:paraId="1B470A79" w14:textId="77777777" w:rsidR="00B86D79" w:rsidRPr="00B86D79" w:rsidRDefault="00B86D79" w:rsidP="00B86D79">
      <w:pPr>
        <w:keepNext/>
        <w:keepLines/>
        <w:shd w:val="clear" w:color="auto" w:fill="FFFFFF"/>
        <w:spacing w:after="120"/>
        <w:jc w:val="both"/>
        <w:rPr>
          <w:rFonts w:ascii="Maiandra GD" w:hAnsi="Maiandra GD" w:cs="Arial"/>
          <w:sz w:val="22"/>
          <w:szCs w:val="22"/>
          <w:lang w:val="en-GB" w:eastAsia="en-GB"/>
        </w:rPr>
      </w:pPr>
    </w:p>
    <w:p w14:paraId="0F6977E3" w14:textId="77777777" w:rsidR="00B86D79" w:rsidRPr="00B86D79" w:rsidRDefault="00B86D79" w:rsidP="00B86D79">
      <w:pPr>
        <w:keepNext/>
        <w:keepLines/>
        <w:shd w:val="clear" w:color="auto" w:fill="FFFFFF"/>
        <w:spacing w:after="120"/>
        <w:jc w:val="both"/>
        <w:rPr>
          <w:rFonts w:ascii="Maiandra GD" w:hAnsi="Maiandra GD" w:cs="Arial"/>
          <w:b/>
          <w:sz w:val="22"/>
          <w:szCs w:val="22"/>
          <w:lang w:val="en-GB" w:eastAsia="en-GB"/>
        </w:rPr>
      </w:pPr>
      <w:r w:rsidRPr="00B86D79">
        <w:rPr>
          <w:rFonts w:ascii="Maiandra GD" w:hAnsi="Maiandra GD" w:cs="Arial"/>
          <w:b/>
          <w:sz w:val="22"/>
          <w:szCs w:val="22"/>
          <w:lang w:val="en-GB" w:eastAsia="en-GB"/>
        </w:rPr>
        <w:t xml:space="preserve">Phase II: Entails drafting of the obesity strategy </w:t>
      </w:r>
    </w:p>
    <w:p w14:paraId="5C28EE38" w14:textId="77777777" w:rsidR="00B86D79" w:rsidRPr="00B86D79" w:rsidRDefault="00B86D79" w:rsidP="00B86D79">
      <w:pPr>
        <w:keepNext/>
        <w:keepLines/>
        <w:shd w:val="clear" w:color="auto" w:fill="FFFFFF"/>
        <w:spacing w:after="120"/>
        <w:jc w:val="both"/>
        <w:rPr>
          <w:rFonts w:ascii="Maiandra GD" w:hAnsi="Maiandra GD" w:cs="Arial"/>
          <w:sz w:val="22"/>
          <w:szCs w:val="22"/>
          <w:lang w:val="en-GB" w:eastAsia="en-GB"/>
        </w:rPr>
      </w:pPr>
    </w:p>
    <w:p w14:paraId="2947C15F" w14:textId="77777777" w:rsidR="00B86D79" w:rsidRPr="00112261" w:rsidRDefault="00B86D79" w:rsidP="00B86D79">
      <w:pPr>
        <w:keepNext/>
        <w:keepLines/>
        <w:shd w:val="clear" w:color="auto" w:fill="FFFFFF"/>
        <w:spacing w:after="120"/>
        <w:jc w:val="both"/>
        <w:rPr>
          <w:rFonts w:ascii="Maiandra GD" w:hAnsi="Maiandra GD" w:cs="Arial"/>
          <w:sz w:val="22"/>
          <w:szCs w:val="22"/>
          <w:lang w:val="en-GB" w:eastAsia="en-GB"/>
        </w:rPr>
      </w:pPr>
      <w:r w:rsidRPr="00B86D79">
        <w:rPr>
          <w:rFonts w:ascii="Maiandra GD" w:hAnsi="Maiandra GD" w:cs="Arial"/>
          <w:sz w:val="22"/>
          <w:szCs w:val="22"/>
          <w:lang w:val="en-GB" w:eastAsia="en-GB"/>
        </w:rPr>
        <w:t>Following the mapping exercise and guided by the recommendations in phase I, the consultancy will have a second phase of drafting of the regional strategy. The consultant will work with an expert technical working group that would constitute of Member States representatives and experts/partners in the field of health and nutrition.</w:t>
      </w:r>
    </w:p>
    <w:p w14:paraId="40D229FC" w14:textId="77777777" w:rsidR="00112261" w:rsidRPr="00112261" w:rsidRDefault="00915921"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11" w:name="_Toc74834204"/>
      <w:r>
        <w:rPr>
          <w:rFonts w:ascii="Maiandra GD" w:hAnsi="Maiandra GD" w:cs="Arial"/>
          <w:b/>
          <w:lang w:val="en-GB" w:eastAsia="en-GB"/>
        </w:rPr>
        <w:t xml:space="preserve">2.3 </w:t>
      </w:r>
      <w:r w:rsidR="00112261" w:rsidRPr="00112261">
        <w:rPr>
          <w:rFonts w:ascii="Maiandra GD" w:hAnsi="Maiandra GD" w:cs="Arial"/>
          <w:b/>
          <w:lang w:val="en-GB" w:eastAsia="en-GB"/>
        </w:rPr>
        <w:t>Results to be achieved by the contractor</w:t>
      </w:r>
      <w:bookmarkEnd w:id="11"/>
    </w:p>
    <w:p w14:paraId="59A18588" w14:textId="77777777" w:rsidR="00A63503" w:rsidRDefault="00915921" w:rsidP="00915921">
      <w:p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The consultant will be guided by the various SADC, African Union and international policies, protocols, strategies and master plans, decisions and resolutions on Health and Nutrition to accomplish the objectives.</w:t>
      </w:r>
    </w:p>
    <w:p w14:paraId="248C9C35" w14:textId="77777777" w:rsidR="00915921" w:rsidRDefault="00915921" w:rsidP="00915921">
      <w:pPr>
        <w:shd w:val="clear" w:color="auto" w:fill="FFFFFF"/>
        <w:spacing w:after="120"/>
        <w:jc w:val="both"/>
        <w:rPr>
          <w:rFonts w:ascii="Maiandra GD" w:hAnsi="Maiandra GD" w:cs="Arial"/>
          <w:sz w:val="22"/>
          <w:szCs w:val="22"/>
          <w:lang w:val="en-GB" w:eastAsia="en-GB"/>
        </w:rPr>
      </w:pPr>
    </w:p>
    <w:p w14:paraId="41516303" w14:textId="77777777" w:rsidR="00915921" w:rsidRDefault="00915921" w:rsidP="00915921">
      <w:pPr>
        <w:pStyle w:val="ListParagraph"/>
        <w:numPr>
          <w:ilvl w:val="2"/>
          <w:numId w:val="8"/>
        </w:numPr>
        <w:shd w:val="clear" w:color="auto" w:fill="FFFFFF"/>
        <w:spacing w:after="120"/>
        <w:ind w:left="720"/>
        <w:jc w:val="both"/>
        <w:rPr>
          <w:rFonts w:ascii="Maiandra GD" w:hAnsi="Maiandra GD" w:cs="Arial"/>
          <w:b/>
          <w:sz w:val="22"/>
          <w:szCs w:val="22"/>
          <w:lang w:val="en-GB" w:eastAsia="en-GB"/>
        </w:rPr>
      </w:pPr>
      <w:r w:rsidRPr="00915921">
        <w:rPr>
          <w:rFonts w:ascii="Maiandra GD" w:hAnsi="Maiandra GD" w:cs="Arial"/>
          <w:b/>
          <w:sz w:val="22"/>
          <w:szCs w:val="22"/>
          <w:lang w:val="en-GB" w:eastAsia="en-GB"/>
        </w:rPr>
        <w:t>Tasks and Results for Phase I</w:t>
      </w:r>
    </w:p>
    <w:p w14:paraId="6A50480C" w14:textId="77777777" w:rsidR="00915921" w:rsidRDefault="00915921" w:rsidP="00915921">
      <w:pPr>
        <w:pStyle w:val="ListParagraph"/>
        <w:shd w:val="clear" w:color="auto" w:fill="FFFFFF"/>
        <w:spacing w:after="120"/>
        <w:jc w:val="both"/>
        <w:rPr>
          <w:rFonts w:ascii="Maiandra GD" w:hAnsi="Maiandra GD" w:cs="Arial"/>
          <w:b/>
          <w:sz w:val="22"/>
          <w:szCs w:val="22"/>
          <w:lang w:val="en-GB" w:eastAsia="en-GB"/>
        </w:rPr>
      </w:pPr>
    </w:p>
    <w:p w14:paraId="24E8EC06" w14:textId="77777777" w:rsidR="00915921" w:rsidRPr="00915921" w:rsidRDefault="00915921" w:rsidP="00915921">
      <w:pPr>
        <w:pStyle w:val="ListParagraph"/>
        <w:numPr>
          <w:ilvl w:val="0"/>
          <w:numId w:val="30"/>
        </w:numPr>
        <w:shd w:val="clear" w:color="auto" w:fill="FFFFFF"/>
        <w:spacing w:after="120"/>
        <w:jc w:val="both"/>
        <w:rPr>
          <w:rFonts w:ascii="Maiandra GD" w:hAnsi="Maiandra GD" w:cs="Arial"/>
          <w:b/>
          <w:sz w:val="22"/>
          <w:szCs w:val="22"/>
          <w:lang w:val="en-GB" w:eastAsia="en-GB"/>
        </w:rPr>
      </w:pPr>
      <w:r w:rsidRPr="00915921">
        <w:rPr>
          <w:rFonts w:ascii="Maiandra GD" w:hAnsi="Maiandra GD" w:cs="Arial"/>
          <w:b/>
          <w:sz w:val="22"/>
          <w:szCs w:val="22"/>
          <w:lang w:val="en-GB" w:eastAsia="en-GB"/>
        </w:rPr>
        <w:t>Conduct the Epidemiological situation with regards to overweight and obesity in adults and children</w:t>
      </w:r>
    </w:p>
    <w:p w14:paraId="16B358BB" w14:textId="77777777" w:rsid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795FBA66" w14:textId="7E937E79" w:rsidR="00915921" w:rsidRPr="00915921" w:rsidRDefault="00915921" w:rsidP="000575C2">
      <w:pPr>
        <w:pStyle w:val="ListParagraph"/>
        <w:numPr>
          <w:ilvl w:val="0"/>
          <w:numId w:val="34"/>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 xml:space="preserve">Review of available data from </w:t>
      </w:r>
      <w:r w:rsidR="000575C2" w:rsidRPr="000575C2">
        <w:rPr>
          <w:rFonts w:ascii="Maiandra GD" w:hAnsi="Maiandra GD" w:cs="Arial"/>
          <w:sz w:val="22"/>
          <w:szCs w:val="22"/>
          <w:lang w:val="en-GB" w:eastAsia="en-GB"/>
        </w:rPr>
        <w:t xml:space="preserve">Multiple Indicator Cluster Surveys </w:t>
      </w:r>
      <w:r w:rsidR="000575C2">
        <w:rPr>
          <w:rFonts w:ascii="Maiandra GD" w:hAnsi="Maiandra GD" w:cs="Arial"/>
          <w:sz w:val="22"/>
          <w:szCs w:val="22"/>
          <w:lang w:val="en-GB" w:eastAsia="en-GB"/>
        </w:rPr>
        <w:t>(</w:t>
      </w:r>
      <w:r w:rsidRPr="00915921">
        <w:rPr>
          <w:rFonts w:ascii="Maiandra GD" w:hAnsi="Maiandra GD" w:cs="Arial"/>
          <w:sz w:val="22"/>
          <w:szCs w:val="22"/>
          <w:lang w:val="en-GB" w:eastAsia="en-GB"/>
        </w:rPr>
        <w:t>MICs</w:t>
      </w:r>
      <w:r w:rsidR="000575C2">
        <w:rPr>
          <w:rFonts w:ascii="Maiandra GD" w:hAnsi="Maiandra GD" w:cs="Arial"/>
          <w:sz w:val="22"/>
          <w:szCs w:val="22"/>
          <w:lang w:val="en-GB" w:eastAsia="en-GB"/>
        </w:rPr>
        <w:t>)</w:t>
      </w:r>
      <w:r w:rsidRPr="00915921">
        <w:rPr>
          <w:rFonts w:ascii="Maiandra GD" w:hAnsi="Maiandra GD" w:cs="Arial"/>
          <w:sz w:val="22"/>
          <w:szCs w:val="22"/>
          <w:lang w:val="en-GB" w:eastAsia="en-GB"/>
        </w:rPr>
        <w:t xml:space="preserve"> or </w:t>
      </w:r>
      <w:r w:rsidR="000575C2" w:rsidRPr="000575C2">
        <w:rPr>
          <w:rFonts w:ascii="Maiandra GD" w:hAnsi="Maiandra GD" w:cs="Arial"/>
          <w:sz w:val="22"/>
          <w:szCs w:val="22"/>
          <w:lang w:val="en-GB" w:eastAsia="en-GB"/>
        </w:rPr>
        <w:t>Demographic and Health Surveys</w:t>
      </w:r>
      <w:r w:rsidR="000575C2">
        <w:rPr>
          <w:rFonts w:ascii="Maiandra GD" w:hAnsi="Maiandra GD" w:cs="Arial"/>
          <w:sz w:val="22"/>
          <w:szCs w:val="22"/>
          <w:lang w:val="en-GB" w:eastAsia="en-GB"/>
        </w:rPr>
        <w:t xml:space="preserve"> (</w:t>
      </w:r>
      <w:r w:rsidRPr="00915921">
        <w:rPr>
          <w:rFonts w:ascii="Maiandra GD" w:hAnsi="Maiandra GD" w:cs="Arial"/>
          <w:sz w:val="22"/>
          <w:szCs w:val="22"/>
          <w:lang w:val="en-GB" w:eastAsia="en-GB"/>
        </w:rPr>
        <w:t>DHS</w:t>
      </w:r>
      <w:r w:rsidR="000575C2">
        <w:rPr>
          <w:rFonts w:ascii="Maiandra GD" w:hAnsi="Maiandra GD" w:cs="Arial"/>
          <w:sz w:val="22"/>
          <w:szCs w:val="22"/>
          <w:lang w:val="en-GB" w:eastAsia="en-GB"/>
        </w:rPr>
        <w:t>)</w:t>
      </w:r>
      <w:r w:rsidRPr="00915921">
        <w:rPr>
          <w:rFonts w:ascii="Maiandra GD" w:hAnsi="Maiandra GD" w:cs="Arial"/>
          <w:sz w:val="22"/>
          <w:szCs w:val="22"/>
          <w:lang w:val="en-GB" w:eastAsia="en-GB"/>
        </w:rPr>
        <w:t xml:space="preserve"> surveys, school-based surveys and/or national nutrition surveys.</w:t>
      </w:r>
    </w:p>
    <w:p w14:paraId="687ECB4C"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634A0058" w14:textId="77777777" w:rsidR="00915921" w:rsidRPr="00915921" w:rsidRDefault="00915921" w:rsidP="00915921">
      <w:pPr>
        <w:pStyle w:val="ListParagraph"/>
        <w:numPr>
          <w:ilvl w:val="0"/>
          <w:numId w:val="34"/>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lastRenderedPageBreak/>
        <w:t>Analysis of inequalities and Dis-aggregation of data across age and socioeconomic groups, gender, geographical area and over time.</w:t>
      </w:r>
    </w:p>
    <w:p w14:paraId="28FC12BA"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69672C7B" w14:textId="77777777" w:rsidR="00915921" w:rsidRPr="00915921" w:rsidRDefault="00915921" w:rsidP="00915921">
      <w:pPr>
        <w:pStyle w:val="ListParagraph"/>
        <w:numPr>
          <w:ilvl w:val="0"/>
          <w:numId w:val="34"/>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Analysis of connections between obesity and overweight and other forms of malnutrition.</w:t>
      </w:r>
    </w:p>
    <w:p w14:paraId="36224C64"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5CD96CC5" w14:textId="77777777" w:rsidR="00915921" w:rsidRDefault="00915921" w:rsidP="00915921">
      <w:pPr>
        <w:pStyle w:val="ListParagraph"/>
        <w:numPr>
          <w:ilvl w:val="0"/>
          <w:numId w:val="34"/>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Identification of gaps in data/knowledge.</w:t>
      </w:r>
    </w:p>
    <w:p w14:paraId="1C2EB69B"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47202782" w14:textId="77777777" w:rsidR="00915921" w:rsidRPr="00915921" w:rsidRDefault="00915921" w:rsidP="00915921">
      <w:pPr>
        <w:pStyle w:val="ListParagraph"/>
        <w:numPr>
          <w:ilvl w:val="0"/>
          <w:numId w:val="30"/>
        </w:numPr>
        <w:shd w:val="clear" w:color="auto" w:fill="FFFFFF"/>
        <w:spacing w:after="120"/>
        <w:jc w:val="both"/>
        <w:rPr>
          <w:rFonts w:ascii="Maiandra GD" w:hAnsi="Maiandra GD" w:cs="Arial"/>
          <w:b/>
          <w:sz w:val="22"/>
          <w:szCs w:val="22"/>
          <w:lang w:val="en-GB" w:eastAsia="en-GB"/>
        </w:rPr>
      </w:pPr>
      <w:r w:rsidRPr="00915921">
        <w:rPr>
          <w:rFonts w:ascii="Maiandra GD" w:hAnsi="Maiandra GD" w:cs="Arial"/>
          <w:b/>
          <w:sz w:val="22"/>
          <w:szCs w:val="22"/>
          <w:lang w:val="en-GB" w:eastAsia="en-GB"/>
        </w:rPr>
        <w:t>Review of data on dietary intake, food availability, affordability and promotion among children aged 0-18 years and adults.</w:t>
      </w:r>
    </w:p>
    <w:p w14:paraId="37987FD7" w14:textId="77777777" w:rsid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706D3E3C" w14:textId="77777777" w:rsidR="00915921" w:rsidRPr="00915921" w:rsidRDefault="00915921" w:rsidP="00915921">
      <w:pPr>
        <w:pStyle w:val="ListParagraph"/>
        <w:numPr>
          <w:ilvl w:val="0"/>
          <w:numId w:val="33"/>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Review and dis-aggregation (by group and time trends) of available data on dietary intake including potentially unhealthy food and drink e.g. savoury snack foods; confectionery; sugar-sweetened beverages; low fruit and vegetable intake.</w:t>
      </w:r>
    </w:p>
    <w:p w14:paraId="29F9698D"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60531379" w14:textId="00D952D8" w:rsidR="00915921" w:rsidRPr="00915921" w:rsidRDefault="00915921" w:rsidP="00915921">
      <w:pPr>
        <w:pStyle w:val="ListParagraph"/>
        <w:numPr>
          <w:ilvl w:val="0"/>
          <w:numId w:val="33"/>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 xml:space="preserve">Inclusion of available data from market research reports related to sales and marketing of specific product categories. UNICEF </w:t>
      </w:r>
      <w:r w:rsidR="000575C2">
        <w:rPr>
          <w:rFonts w:ascii="Maiandra GD" w:hAnsi="Maiandra GD" w:cs="Arial"/>
          <w:sz w:val="22"/>
          <w:szCs w:val="22"/>
          <w:lang w:val="en-GB" w:eastAsia="en-GB"/>
        </w:rPr>
        <w:t>East and Southern Africa Regional office (</w:t>
      </w:r>
      <w:r w:rsidRPr="00915921">
        <w:rPr>
          <w:rFonts w:ascii="Maiandra GD" w:hAnsi="Maiandra GD" w:cs="Arial"/>
          <w:sz w:val="22"/>
          <w:szCs w:val="22"/>
          <w:lang w:val="en-GB" w:eastAsia="en-GB"/>
        </w:rPr>
        <w:t>ESARO</w:t>
      </w:r>
      <w:r w:rsidR="000575C2">
        <w:rPr>
          <w:rFonts w:ascii="Maiandra GD" w:hAnsi="Maiandra GD" w:cs="Arial"/>
          <w:sz w:val="22"/>
          <w:szCs w:val="22"/>
          <w:lang w:val="en-GB" w:eastAsia="en-GB"/>
        </w:rPr>
        <w:t>)</w:t>
      </w:r>
      <w:r w:rsidRPr="00915921">
        <w:rPr>
          <w:rFonts w:ascii="Maiandra GD" w:hAnsi="Maiandra GD" w:cs="Arial"/>
          <w:sz w:val="22"/>
          <w:szCs w:val="22"/>
          <w:lang w:val="en-GB" w:eastAsia="en-GB"/>
        </w:rPr>
        <w:t xml:space="preserve"> will support this aspect of the landscape analysis.</w:t>
      </w:r>
    </w:p>
    <w:p w14:paraId="6E1EED35"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337F0BCE" w14:textId="77777777" w:rsidR="00915921" w:rsidRPr="00915921" w:rsidRDefault="00915921" w:rsidP="00915921">
      <w:pPr>
        <w:pStyle w:val="ListParagraph"/>
        <w:numPr>
          <w:ilvl w:val="0"/>
          <w:numId w:val="33"/>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Review of available studies on the promotion, marketing and sale data of food including potentially unhealthy food and drink targeted at younger and school aged children e.g. studies conducted by academia, development partners and/or government. UNICEF ESARO will support this aspect of the landscape analysis.</w:t>
      </w:r>
    </w:p>
    <w:p w14:paraId="2BF4B9ED"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668D75A3" w14:textId="77777777" w:rsidR="00915921" w:rsidRPr="00915921" w:rsidRDefault="00915921" w:rsidP="00915921">
      <w:pPr>
        <w:pStyle w:val="ListParagraph"/>
        <w:numPr>
          <w:ilvl w:val="0"/>
          <w:numId w:val="33"/>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Review of current knowledge, attitudes and practices as well as social norms with regards to the consumption of unhealthy food and beverages e.g. studies conducted by academia, development partners and/or government.</w:t>
      </w:r>
    </w:p>
    <w:p w14:paraId="5BE6E56D"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43FC6010" w14:textId="77777777" w:rsidR="00915921" w:rsidRPr="00915921" w:rsidRDefault="00915921" w:rsidP="00915921">
      <w:pPr>
        <w:pStyle w:val="ListParagraph"/>
        <w:numPr>
          <w:ilvl w:val="0"/>
          <w:numId w:val="33"/>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Analysis of inequities by income, geography, ethnicity or gender.</w:t>
      </w:r>
    </w:p>
    <w:p w14:paraId="43FE1B02" w14:textId="77777777" w:rsidR="00915921" w:rsidRP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065EE35D" w14:textId="77777777" w:rsidR="00915921" w:rsidRDefault="00915921" w:rsidP="00915921">
      <w:pPr>
        <w:pStyle w:val="ListParagraph"/>
        <w:numPr>
          <w:ilvl w:val="0"/>
          <w:numId w:val="33"/>
        </w:num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Identification of gaps in data/knowledge.</w:t>
      </w:r>
    </w:p>
    <w:p w14:paraId="01450CC7" w14:textId="77777777" w:rsid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5107E54A" w14:textId="77777777" w:rsidR="00915921" w:rsidRPr="00915921" w:rsidRDefault="00915921" w:rsidP="00915921">
      <w:pPr>
        <w:pStyle w:val="ListParagraph"/>
        <w:numPr>
          <w:ilvl w:val="0"/>
          <w:numId w:val="30"/>
        </w:numPr>
        <w:shd w:val="clear" w:color="auto" w:fill="FFFFFF"/>
        <w:spacing w:after="120"/>
        <w:jc w:val="both"/>
        <w:rPr>
          <w:rFonts w:ascii="Maiandra GD" w:hAnsi="Maiandra GD" w:cs="Arial"/>
          <w:b/>
          <w:sz w:val="22"/>
          <w:szCs w:val="22"/>
          <w:lang w:val="en-GB" w:eastAsia="en-GB"/>
        </w:rPr>
      </w:pPr>
      <w:r w:rsidRPr="00915921">
        <w:rPr>
          <w:rFonts w:ascii="Maiandra GD" w:hAnsi="Maiandra GD" w:cs="Arial"/>
          <w:b/>
          <w:sz w:val="22"/>
          <w:szCs w:val="22"/>
          <w:lang w:val="en-GB" w:eastAsia="en-GB"/>
        </w:rPr>
        <w:t>Review of policy, legislation, standards and programmes that are in place to address overweight/obesity among children aged 0-18 years and adults.</w:t>
      </w:r>
    </w:p>
    <w:p w14:paraId="36F42E29" w14:textId="77777777" w:rsidR="00915921" w:rsidRDefault="00915921" w:rsidP="00915921">
      <w:pPr>
        <w:pStyle w:val="ListParagraph"/>
        <w:shd w:val="clear" w:color="auto" w:fill="FFFFFF"/>
        <w:spacing w:after="120"/>
        <w:jc w:val="both"/>
        <w:rPr>
          <w:rFonts w:ascii="Maiandra GD" w:hAnsi="Maiandra GD" w:cs="Arial"/>
          <w:sz w:val="22"/>
          <w:szCs w:val="22"/>
          <w:lang w:val="en-GB" w:eastAsia="en-GB"/>
        </w:rPr>
      </w:pPr>
    </w:p>
    <w:p w14:paraId="509BBDE0" w14:textId="77777777" w:rsidR="00915921" w:rsidRPr="00915921" w:rsidRDefault="00915921" w:rsidP="00915921">
      <w:pPr>
        <w:pStyle w:val="ListParagraph"/>
        <w:numPr>
          <w:ilvl w:val="0"/>
          <w:numId w:val="32"/>
        </w:numPr>
        <w:shd w:val="clear" w:color="auto" w:fill="FFFFFF"/>
        <w:tabs>
          <w:tab w:val="left" w:pos="1620"/>
          <w:tab w:val="left" w:pos="1800"/>
        </w:tabs>
        <w:spacing w:after="120"/>
        <w:ind w:left="1620" w:hanging="540"/>
        <w:jc w:val="both"/>
        <w:rPr>
          <w:rFonts w:ascii="Maiandra GD" w:hAnsi="Maiandra GD" w:cs="Arial"/>
          <w:sz w:val="22"/>
          <w:szCs w:val="22"/>
          <w:lang w:val="en-GB" w:eastAsia="en-GB"/>
        </w:rPr>
      </w:pPr>
      <w:r w:rsidRPr="00915921">
        <w:rPr>
          <w:rFonts w:ascii="Maiandra GD" w:hAnsi="Maiandra GD" w:cs="Arial"/>
          <w:sz w:val="22"/>
          <w:szCs w:val="22"/>
          <w:lang w:val="en-GB" w:eastAsia="en-GB"/>
        </w:rPr>
        <w:t>Review of strategies, programmes and action plans already in place in the Member States that relate to the prevention of overweight and obesity</w:t>
      </w:r>
    </w:p>
    <w:p w14:paraId="01D01232" w14:textId="77777777" w:rsidR="00915921" w:rsidRPr="00915921" w:rsidRDefault="00915921" w:rsidP="00915921">
      <w:pPr>
        <w:pStyle w:val="ListParagraph"/>
        <w:shd w:val="clear" w:color="auto" w:fill="FFFFFF"/>
        <w:tabs>
          <w:tab w:val="left" w:pos="1620"/>
          <w:tab w:val="left" w:pos="1800"/>
        </w:tabs>
        <w:spacing w:after="120"/>
        <w:ind w:left="1620" w:hanging="540"/>
        <w:jc w:val="both"/>
        <w:rPr>
          <w:rFonts w:ascii="Maiandra GD" w:hAnsi="Maiandra GD" w:cs="Arial"/>
          <w:sz w:val="22"/>
          <w:szCs w:val="22"/>
          <w:lang w:val="en-GB" w:eastAsia="en-GB"/>
        </w:rPr>
      </w:pPr>
    </w:p>
    <w:p w14:paraId="2656B725" w14:textId="77777777" w:rsidR="00915921" w:rsidRPr="00915921" w:rsidRDefault="00915921" w:rsidP="00915921">
      <w:pPr>
        <w:pStyle w:val="ListParagraph"/>
        <w:numPr>
          <w:ilvl w:val="0"/>
          <w:numId w:val="32"/>
        </w:numPr>
        <w:shd w:val="clear" w:color="auto" w:fill="FFFFFF"/>
        <w:tabs>
          <w:tab w:val="left" w:pos="1620"/>
          <w:tab w:val="left" w:pos="1800"/>
        </w:tabs>
        <w:spacing w:after="120"/>
        <w:ind w:left="1620" w:hanging="540"/>
        <w:jc w:val="both"/>
        <w:rPr>
          <w:rFonts w:ascii="Maiandra GD" w:hAnsi="Maiandra GD" w:cs="Arial"/>
          <w:sz w:val="22"/>
          <w:szCs w:val="22"/>
          <w:lang w:val="en-GB" w:eastAsia="en-GB"/>
        </w:rPr>
      </w:pPr>
      <w:r w:rsidRPr="00915921">
        <w:rPr>
          <w:rFonts w:ascii="Maiandra GD" w:hAnsi="Maiandra GD" w:cs="Arial"/>
          <w:sz w:val="22"/>
          <w:szCs w:val="22"/>
          <w:lang w:val="en-GB" w:eastAsia="en-GB"/>
        </w:rPr>
        <w:t xml:space="preserve">Review of specific policies mentioned including those that address: food promotion, labelling, composition, retail, price, marketing, physical activity as well as governance dimensions such as policy coordination, monitoring and evaluation. </w:t>
      </w:r>
    </w:p>
    <w:p w14:paraId="67BCDC02" w14:textId="77777777" w:rsidR="00915921" w:rsidRPr="00915921" w:rsidRDefault="00915921" w:rsidP="00915921">
      <w:pPr>
        <w:pStyle w:val="ListParagraph"/>
        <w:shd w:val="clear" w:color="auto" w:fill="FFFFFF"/>
        <w:tabs>
          <w:tab w:val="left" w:pos="1620"/>
          <w:tab w:val="left" w:pos="1800"/>
        </w:tabs>
        <w:spacing w:after="120"/>
        <w:ind w:left="1620" w:hanging="540"/>
        <w:jc w:val="both"/>
        <w:rPr>
          <w:rFonts w:ascii="Maiandra GD" w:hAnsi="Maiandra GD" w:cs="Arial"/>
          <w:sz w:val="22"/>
          <w:szCs w:val="22"/>
          <w:lang w:val="en-GB" w:eastAsia="en-GB"/>
        </w:rPr>
      </w:pPr>
    </w:p>
    <w:p w14:paraId="53513A34" w14:textId="3508F427" w:rsidR="00915921" w:rsidRPr="00915921" w:rsidRDefault="00915921" w:rsidP="00915921">
      <w:pPr>
        <w:pStyle w:val="ListParagraph"/>
        <w:numPr>
          <w:ilvl w:val="0"/>
          <w:numId w:val="32"/>
        </w:numPr>
        <w:shd w:val="clear" w:color="auto" w:fill="FFFFFF"/>
        <w:tabs>
          <w:tab w:val="left" w:pos="1620"/>
          <w:tab w:val="left" w:pos="1800"/>
        </w:tabs>
        <w:spacing w:after="120"/>
        <w:ind w:left="1620" w:hanging="540"/>
        <w:jc w:val="both"/>
        <w:rPr>
          <w:rFonts w:ascii="Maiandra GD" w:hAnsi="Maiandra GD" w:cs="Arial"/>
          <w:sz w:val="22"/>
          <w:szCs w:val="22"/>
          <w:lang w:val="en-GB" w:eastAsia="en-GB"/>
        </w:rPr>
      </w:pPr>
      <w:r w:rsidRPr="00915921">
        <w:rPr>
          <w:rFonts w:ascii="Maiandra GD" w:hAnsi="Maiandra GD" w:cs="Arial"/>
          <w:sz w:val="22"/>
          <w:szCs w:val="22"/>
          <w:lang w:val="en-GB" w:eastAsia="en-GB"/>
        </w:rPr>
        <w:t xml:space="preserve">Review of services and key interventions available to prevent overweight via health, education, social welfare and </w:t>
      </w:r>
      <w:r w:rsidR="00C26C8A">
        <w:rPr>
          <w:rFonts w:ascii="Maiandra GD" w:hAnsi="Maiandra GD" w:cs="Arial"/>
          <w:sz w:val="22"/>
          <w:szCs w:val="22"/>
          <w:lang w:val="en-GB" w:eastAsia="en-GB"/>
        </w:rPr>
        <w:t>Water Sanitation and Hygiene (</w:t>
      </w:r>
      <w:r w:rsidRPr="00915921">
        <w:rPr>
          <w:rFonts w:ascii="Maiandra GD" w:hAnsi="Maiandra GD" w:cs="Arial"/>
          <w:sz w:val="22"/>
          <w:szCs w:val="22"/>
          <w:lang w:val="en-GB" w:eastAsia="en-GB"/>
        </w:rPr>
        <w:t>WASH</w:t>
      </w:r>
      <w:r w:rsidR="00C26C8A">
        <w:rPr>
          <w:rFonts w:ascii="Maiandra GD" w:hAnsi="Maiandra GD" w:cs="Arial"/>
          <w:sz w:val="22"/>
          <w:szCs w:val="22"/>
          <w:lang w:val="en-GB" w:eastAsia="en-GB"/>
        </w:rPr>
        <w:t>)</w:t>
      </w:r>
      <w:r w:rsidRPr="00915921">
        <w:rPr>
          <w:rFonts w:ascii="Maiandra GD" w:hAnsi="Maiandra GD" w:cs="Arial"/>
          <w:sz w:val="22"/>
          <w:szCs w:val="22"/>
          <w:lang w:val="en-GB" w:eastAsia="en-GB"/>
        </w:rPr>
        <w:t xml:space="preserve"> systems, as well as social and behaviour change communication strategies.</w:t>
      </w:r>
    </w:p>
    <w:p w14:paraId="6E32B1EF" w14:textId="77777777" w:rsidR="00915921" w:rsidRPr="00915921" w:rsidRDefault="00915921" w:rsidP="00915921">
      <w:pPr>
        <w:pStyle w:val="ListParagraph"/>
        <w:shd w:val="clear" w:color="auto" w:fill="FFFFFF"/>
        <w:tabs>
          <w:tab w:val="left" w:pos="1620"/>
          <w:tab w:val="left" w:pos="1800"/>
        </w:tabs>
        <w:spacing w:after="120"/>
        <w:ind w:left="1620" w:hanging="540"/>
        <w:jc w:val="both"/>
        <w:rPr>
          <w:rFonts w:ascii="Maiandra GD" w:hAnsi="Maiandra GD" w:cs="Arial"/>
          <w:sz w:val="22"/>
          <w:szCs w:val="22"/>
          <w:lang w:val="en-GB" w:eastAsia="en-GB"/>
        </w:rPr>
      </w:pPr>
    </w:p>
    <w:p w14:paraId="29E0FDE2" w14:textId="77777777" w:rsidR="00915921" w:rsidRDefault="00915921" w:rsidP="00915921">
      <w:pPr>
        <w:pStyle w:val="ListParagraph"/>
        <w:numPr>
          <w:ilvl w:val="0"/>
          <w:numId w:val="32"/>
        </w:numPr>
        <w:shd w:val="clear" w:color="auto" w:fill="FFFFFF"/>
        <w:tabs>
          <w:tab w:val="left" w:pos="1620"/>
          <w:tab w:val="left" w:pos="1800"/>
        </w:tabs>
        <w:spacing w:after="120"/>
        <w:ind w:left="1620" w:hanging="540"/>
        <w:jc w:val="both"/>
        <w:rPr>
          <w:rFonts w:ascii="Maiandra GD" w:hAnsi="Maiandra GD" w:cs="Arial"/>
          <w:sz w:val="22"/>
          <w:szCs w:val="22"/>
          <w:lang w:val="en-GB" w:eastAsia="en-GB"/>
        </w:rPr>
      </w:pPr>
      <w:r w:rsidRPr="00915921">
        <w:rPr>
          <w:rFonts w:ascii="Maiandra GD" w:hAnsi="Maiandra GD" w:cs="Arial"/>
          <w:sz w:val="22"/>
          <w:szCs w:val="22"/>
          <w:lang w:val="en-GB" w:eastAsia="en-GB"/>
        </w:rPr>
        <w:t>Identification of gaps and recommended thematic areas to be included in the obesity strategy.</w:t>
      </w:r>
    </w:p>
    <w:p w14:paraId="37789BD9" w14:textId="77777777" w:rsidR="00915921" w:rsidRPr="00915921" w:rsidRDefault="00915921" w:rsidP="00915921">
      <w:pPr>
        <w:pStyle w:val="ListParagraph"/>
        <w:rPr>
          <w:rFonts w:ascii="Maiandra GD" w:hAnsi="Maiandra GD" w:cs="Arial"/>
          <w:sz w:val="22"/>
          <w:szCs w:val="22"/>
          <w:lang w:val="en-GB" w:eastAsia="en-GB"/>
        </w:rPr>
      </w:pPr>
    </w:p>
    <w:p w14:paraId="28FF9805" w14:textId="77777777" w:rsidR="00915921" w:rsidRPr="00915921" w:rsidRDefault="00915921" w:rsidP="00915921">
      <w:pPr>
        <w:pStyle w:val="ListParagraph"/>
        <w:shd w:val="clear" w:color="auto" w:fill="FFFFFF"/>
        <w:tabs>
          <w:tab w:val="left" w:pos="1620"/>
          <w:tab w:val="left" w:pos="1800"/>
        </w:tabs>
        <w:spacing w:after="120"/>
        <w:ind w:left="1620"/>
        <w:jc w:val="both"/>
        <w:rPr>
          <w:rFonts w:ascii="Maiandra GD" w:hAnsi="Maiandra GD" w:cs="Arial"/>
          <w:sz w:val="22"/>
          <w:szCs w:val="22"/>
          <w:lang w:val="en-GB" w:eastAsia="en-GB"/>
        </w:rPr>
      </w:pPr>
    </w:p>
    <w:p w14:paraId="7077B687" w14:textId="77777777" w:rsidR="00915921" w:rsidRDefault="00915921" w:rsidP="00915921">
      <w:pPr>
        <w:pStyle w:val="ListParagraph"/>
        <w:numPr>
          <w:ilvl w:val="2"/>
          <w:numId w:val="8"/>
        </w:numPr>
        <w:ind w:left="720"/>
        <w:rPr>
          <w:rFonts w:ascii="Maiandra GD" w:hAnsi="Maiandra GD" w:cs="Arial"/>
          <w:b/>
          <w:sz w:val="22"/>
          <w:szCs w:val="22"/>
          <w:lang w:val="en-GB" w:eastAsia="en-GB"/>
        </w:rPr>
      </w:pPr>
      <w:r w:rsidRPr="00915921">
        <w:rPr>
          <w:rFonts w:ascii="Maiandra GD" w:hAnsi="Maiandra GD" w:cs="Arial"/>
          <w:b/>
          <w:sz w:val="22"/>
          <w:szCs w:val="22"/>
          <w:lang w:val="en-GB" w:eastAsia="en-GB"/>
        </w:rPr>
        <w:t xml:space="preserve">Prepare a consolidated process report for the entire study consultancy demonstrating how the terms of reference were addressed. </w:t>
      </w:r>
    </w:p>
    <w:p w14:paraId="3BA25A85" w14:textId="77777777" w:rsidR="00915921" w:rsidRPr="00915921" w:rsidRDefault="00915921" w:rsidP="00915921">
      <w:pPr>
        <w:pStyle w:val="ListParagraph"/>
        <w:rPr>
          <w:rFonts w:ascii="Maiandra GD" w:hAnsi="Maiandra GD" w:cs="Arial"/>
          <w:b/>
          <w:sz w:val="22"/>
          <w:szCs w:val="22"/>
          <w:lang w:val="en-GB" w:eastAsia="en-GB"/>
        </w:rPr>
      </w:pPr>
    </w:p>
    <w:p w14:paraId="5E77755C" w14:textId="77777777" w:rsidR="00915921" w:rsidRPr="00915921" w:rsidRDefault="00915921" w:rsidP="00915921">
      <w:pPr>
        <w:pStyle w:val="ListParagraph"/>
        <w:numPr>
          <w:ilvl w:val="2"/>
          <w:numId w:val="8"/>
        </w:numPr>
        <w:shd w:val="clear" w:color="auto" w:fill="FFFFFF"/>
        <w:spacing w:after="120"/>
        <w:ind w:left="720"/>
        <w:jc w:val="both"/>
        <w:rPr>
          <w:rFonts w:ascii="Maiandra GD" w:hAnsi="Maiandra GD" w:cs="Arial"/>
          <w:b/>
          <w:sz w:val="22"/>
          <w:szCs w:val="22"/>
          <w:lang w:val="en-GB" w:eastAsia="en-GB"/>
        </w:rPr>
      </w:pPr>
      <w:r w:rsidRPr="00915921">
        <w:rPr>
          <w:rFonts w:ascii="Maiandra GD" w:hAnsi="Maiandra GD" w:cs="Arial"/>
          <w:b/>
          <w:sz w:val="22"/>
          <w:szCs w:val="22"/>
          <w:lang w:val="en-GB" w:eastAsia="en-GB"/>
        </w:rPr>
        <w:t>Hold a validation workshop to share the report and outline the roadmap for the development of the regional strategy</w:t>
      </w:r>
    </w:p>
    <w:p w14:paraId="27DE2A7B" w14:textId="77777777" w:rsidR="00915921" w:rsidRPr="00915921" w:rsidRDefault="00915921" w:rsidP="00915921">
      <w:pPr>
        <w:shd w:val="clear" w:color="auto" w:fill="FFFFFF"/>
        <w:spacing w:after="120"/>
        <w:jc w:val="both"/>
        <w:rPr>
          <w:rFonts w:ascii="Maiandra GD" w:hAnsi="Maiandra GD" w:cs="Arial"/>
          <w:b/>
          <w:sz w:val="22"/>
          <w:szCs w:val="22"/>
          <w:lang w:val="en-GB" w:eastAsia="en-GB"/>
        </w:rPr>
      </w:pPr>
    </w:p>
    <w:p w14:paraId="11108548" w14:textId="77777777" w:rsidR="00915921" w:rsidRPr="00915921" w:rsidRDefault="00915921" w:rsidP="00915921">
      <w:pPr>
        <w:pStyle w:val="ListParagraph"/>
        <w:numPr>
          <w:ilvl w:val="2"/>
          <w:numId w:val="8"/>
        </w:numPr>
        <w:shd w:val="clear" w:color="auto" w:fill="FFFFFF"/>
        <w:spacing w:after="120"/>
        <w:ind w:left="720"/>
        <w:jc w:val="both"/>
        <w:rPr>
          <w:rFonts w:ascii="Maiandra GD" w:hAnsi="Maiandra GD" w:cs="Arial"/>
          <w:b/>
          <w:sz w:val="22"/>
          <w:szCs w:val="22"/>
          <w:lang w:val="en-GB" w:eastAsia="en-GB"/>
        </w:rPr>
      </w:pPr>
      <w:r w:rsidRPr="00915921">
        <w:rPr>
          <w:rFonts w:ascii="Maiandra GD" w:hAnsi="Maiandra GD" w:cs="Arial"/>
          <w:b/>
          <w:sz w:val="22"/>
          <w:szCs w:val="22"/>
          <w:lang w:val="en-GB" w:eastAsia="en-GB"/>
        </w:rPr>
        <w:t>Tasks for Phase II</w:t>
      </w:r>
    </w:p>
    <w:p w14:paraId="41D5D168" w14:textId="77777777" w:rsidR="00915921" w:rsidRPr="00915921" w:rsidRDefault="00915921" w:rsidP="00915921">
      <w:pPr>
        <w:pStyle w:val="ListParagraph"/>
        <w:rPr>
          <w:rFonts w:ascii="Maiandra GD" w:hAnsi="Maiandra GD" w:cs="Arial"/>
          <w:b/>
          <w:sz w:val="22"/>
          <w:szCs w:val="22"/>
          <w:lang w:val="en-GB" w:eastAsia="en-GB"/>
        </w:rPr>
      </w:pPr>
    </w:p>
    <w:p w14:paraId="42CF49BD" w14:textId="77777777" w:rsidR="00915921" w:rsidRPr="00915921" w:rsidRDefault="00915921" w:rsidP="00915921">
      <w:pPr>
        <w:shd w:val="clear" w:color="auto" w:fill="FFFFFF"/>
        <w:spacing w:after="120"/>
        <w:jc w:val="both"/>
        <w:rPr>
          <w:rFonts w:ascii="Maiandra GD" w:hAnsi="Maiandra GD" w:cs="Arial"/>
          <w:sz w:val="22"/>
          <w:szCs w:val="22"/>
          <w:lang w:val="en-GB" w:eastAsia="en-GB"/>
        </w:rPr>
      </w:pPr>
      <w:r w:rsidRPr="00915921">
        <w:rPr>
          <w:rFonts w:ascii="Maiandra GD" w:hAnsi="Maiandra GD" w:cs="Arial"/>
          <w:sz w:val="22"/>
          <w:szCs w:val="22"/>
          <w:lang w:val="en-GB" w:eastAsia="en-GB"/>
        </w:rPr>
        <w:t>Phase II of the consultancy entails development of the regional obesity strategy</w:t>
      </w:r>
    </w:p>
    <w:p w14:paraId="254CB207" w14:textId="77777777" w:rsidR="00915921" w:rsidRPr="00915921" w:rsidRDefault="00915921" w:rsidP="00915921">
      <w:pPr>
        <w:shd w:val="clear" w:color="auto" w:fill="FFFFFF"/>
        <w:spacing w:after="120"/>
        <w:jc w:val="both"/>
        <w:rPr>
          <w:rFonts w:ascii="Maiandra GD" w:hAnsi="Maiandra GD" w:cs="Arial"/>
          <w:sz w:val="22"/>
          <w:szCs w:val="22"/>
          <w:lang w:val="en-GB" w:eastAsia="en-GB"/>
        </w:rPr>
      </w:pPr>
    </w:p>
    <w:p w14:paraId="0A566C45" w14:textId="77777777" w:rsidR="00915921" w:rsidRDefault="00915921" w:rsidP="00536159">
      <w:pPr>
        <w:pStyle w:val="ListParagraph"/>
        <w:numPr>
          <w:ilvl w:val="3"/>
          <w:numId w:val="8"/>
        </w:numPr>
        <w:shd w:val="clear" w:color="auto" w:fill="FFFFFF"/>
        <w:spacing w:after="120"/>
        <w:ind w:left="1080"/>
        <w:jc w:val="both"/>
        <w:rPr>
          <w:rFonts w:ascii="Maiandra GD" w:hAnsi="Maiandra GD" w:cs="Arial"/>
          <w:b/>
          <w:sz w:val="22"/>
          <w:szCs w:val="22"/>
          <w:lang w:val="en-GB" w:eastAsia="en-GB"/>
        </w:rPr>
      </w:pPr>
      <w:r w:rsidRPr="00536159">
        <w:rPr>
          <w:rFonts w:ascii="Maiandra GD" w:hAnsi="Maiandra GD" w:cs="Arial"/>
          <w:b/>
          <w:sz w:val="22"/>
          <w:szCs w:val="22"/>
          <w:lang w:val="en-GB" w:eastAsia="en-GB"/>
        </w:rPr>
        <w:t>Review recommendations from the mapping assessment and develop the first draft of the obesity strategy.</w:t>
      </w:r>
    </w:p>
    <w:p w14:paraId="30844F9C" w14:textId="77777777" w:rsidR="00536159" w:rsidRPr="00536159" w:rsidRDefault="00536159" w:rsidP="00536159">
      <w:pPr>
        <w:pStyle w:val="ListParagraph"/>
        <w:shd w:val="clear" w:color="auto" w:fill="FFFFFF"/>
        <w:spacing w:after="120"/>
        <w:ind w:left="1080"/>
        <w:jc w:val="both"/>
        <w:rPr>
          <w:rFonts w:ascii="Maiandra GD" w:hAnsi="Maiandra GD" w:cs="Arial"/>
          <w:b/>
          <w:sz w:val="22"/>
          <w:szCs w:val="22"/>
          <w:lang w:val="en-GB" w:eastAsia="en-GB"/>
        </w:rPr>
      </w:pPr>
    </w:p>
    <w:p w14:paraId="5EEEE485" w14:textId="77777777" w:rsidR="00536159" w:rsidRDefault="00536159" w:rsidP="00536159">
      <w:pPr>
        <w:pStyle w:val="ListParagraph"/>
        <w:numPr>
          <w:ilvl w:val="3"/>
          <w:numId w:val="8"/>
        </w:numPr>
        <w:shd w:val="clear" w:color="auto" w:fill="FFFFFF"/>
        <w:spacing w:after="120"/>
        <w:ind w:left="1080"/>
        <w:jc w:val="both"/>
        <w:rPr>
          <w:rFonts w:ascii="Maiandra GD" w:hAnsi="Maiandra GD" w:cs="Arial"/>
          <w:b/>
          <w:sz w:val="22"/>
          <w:szCs w:val="22"/>
          <w:lang w:val="en-GB" w:eastAsia="en-GB"/>
        </w:rPr>
      </w:pPr>
      <w:r w:rsidRPr="00536159">
        <w:rPr>
          <w:rFonts w:ascii="Maiandra GD" w:hAnsi="Maiandra GD" w:cs="Arial"/>
          <w:b/>
          <w:sz w:val="22"/>
          <w:szCs w:val="22"/>
          <w:lang w:val="en-GB" w:eastAsia="en-GB"/>
        </w:rPr>
        <w:t>Circulate the draft obesity strategy to the Member States for their review and inputs</w:t>
      </w:r>
    </w:p>
    <w:p w14:paraId="0DC19BC9" w14:textId="77777777" w:rsidR="00536159" w:rsidRPr="00536159" w:rsidRDefault="00536159" w:rsidP="00536159">
      <w:pPr>
        <w:pStyle w:val="ListParagraph"/>
        <w:rPr>
          <w:rFonts w:ascii="Maiandra GD" w:hAnsi="Maiandra GD" w:cs="Arial"/>
          <w:b/>
          <w:sz w:val="22"/>
          <w:szCs w:val="22"/>
          <w:lang w:val="en-GB" w:eastAsia="en-GB"/>
        </w:rPr>
      </w:pPr>
    </w:p>
    <w:p w14:paraId="57821CD9" w14:textId="77777777" w:rsidR="00536159" w:rsidRDefault="00536159" w:rsidP="00536159">
      <w:pPr>
        <w:pStyle w:val="ListParagraph"/>
        <w:numPr>
          <w:ilvl w:val="3"/>
          <w:numId w:val="8"/>
        </w:numPr>
        <w:shd w:val="clear" w:color="auto" w:fill="FFFFFF"/>
        <w:spacing w:after="120"/>
        <w:ind w:left="1080"/>
        <w:jc w:val="both"/>
        <w:rPr>
          <w:rFonts w:ascii="Maiandra GD" w:hAnsi="Maiandra GD" w:cs="Arial"/>
          <w:b/>
          <w:sz w:val="22"/>
          <w:szCs w:val="22"/>
          <w:lang w:val="en-GB" w:eastAsia="en-GB"/>
        </w:rPr>
      </w:pPr>
      <w:r w:rsidRPr="00536159">
        <w:rPr>
          <w:rFonts w:ascii="Maiandra GD" w:hAnsi="Maiandra GD" w:cs="Arial"/>
          <w:b/>
          <w:sz w:val="22"/>
          <w:szCs w:val="22"/>
          <w:lang w:val="en-GB" w:eastAsia="en-GB"/>
        </w:rPr>
        <w:t>Convene a sensitization workshop targeting the Member States to validate the regional obesity strategy.</w:t>
      </w:r>
    </w:p>
    <w:p w14:paraId="35999ED4" w14:textId="77777777" w:rsidR="00536159" w:rsidRPr="00536159" w:rsidRDefault="00536159" w:rsidP="00536159">
      <w:pPr>
        <w:pStyle w:val="ListParagraph"/>
        <w:rPr>
          <w:rFonts w:ascii="Maiandra GD" w:hAnsi="Maiandra GD" w:cs="Arial"/>
          <w:b/>
          <w:sz w:val="22"/>
          <w:szCs w:val="22"/>
          <w:lang w:val="en-GB" w:eastAsia="en-GB"/>
        </w:rPr>
      </w:pPr>
    </w:p>
    <w:p w14:paraId="616EF75E" w14:textId="77777777" w:rsidR="00536159" w:rsidRPr="00536159" w:rsidRDefault="00536159" w:rsidP="00536159">
      <w:pPr>
        <w:pStyle w:val="ListParagraph"/>
        <w:numPr>
          <w:ilvl w:val="3"/>
          <w:numId w:val="8"/>
        </w:numPr>
        <w:shd w:val="clear" w:color="auto" w:fill="FFFFFF"/>
        <w:spacing w:after="120"/>
        <w:ind w:left="1080"/>
        <w:jc w:val="both"/>
        <w:rPr>
          <w:rFonts w:ascii="Maiandra GD" w:hAnsi="Maiandra GD" w:cs="Arial"/>
          <w:b/>
          <w:sz w:val="22"/>
          <w:szCs w:val="22"/>
          <w:lang w:val="en-GB" w:eastAsia="en-GB"/>
        </w:rPr>
      </w:pPr>
      <w:r w:rsidRPr="00536159">
        <w:rPr>
          <w:rFonts w:ascii="Maiandra GD" w:hAnsi="Maiandra GD" w:cs="Arial"/>
          <w:b/>
          <w:sz w:val="22"/>
          <w:szCs w:val="22"/>
          <w:lang w:val="en-GB" w:eastAsia="en-GB"/>
        </w:rPr>
        <w:t>Update the strategy based on comments provided by the Member States share the updated document with the secretariat.</w:t>
      </w:r>
    </w:p>
    <w:p w14:paraId="7914AE82" w14:textId="77777777" w:rsidR="00536159" w:rsidRDefault="00536159" w:rsidP="00536159">
      <w:pPr>
        <w:pStyle w:val="ListParagraph"/>
        <w:shd w:val="clear" w:color="auto" w:fill="FFFFFF"/>
        <w:spacing w:after="120"/>
        <w:ind w:left="1440"/>
        <w:jc w:val="both"/>
        <w:rPr>
          <w:rFonts w:ascii="Maiandra GD" w:hAnsi="Maiandra GD" w:cs="Arial"/>
          <w:sz w:val="22"/>
          <w:szCs w:val="22"/>
          <w:lang w:val="en-GB" w:eastAsia="en-GB"/>
        </w:rPr>
      </w:pPr>
    </w:p>
    <w:p w14:paraId="29779781" w14:textId="77777777" w:rsidR="00536159" w:rsidRPr="00536159" w:rsidRDefault="00536159" w:rsidP="00536159">
      <w:pPr>
        <w:pStyle w:val="ListParagraph"/>
        <w:shd w:val="clear" w:color="auto" w:fill="FFFFFF"/>
        <w:spacing w:after="120"/>
        <w:ind w:left="1440"/>
        <w:jc w:val="both"/>
        <w:rPr>
          <w:rFonts w:ascii="Maiandra GD" w:hAnsi="Maiandra GD" w:cs="Arial"/>
          <w:sz w:val="22"/>
          <w:szCs w:val="22"/>
          <w:lang w:val="en-GB" w:eastAsia="en-GB"/>
        </w:rPr>
      </w:pPr>
    </w:p>
    <w:p w14:paraId="6BFC0774" w14:textId="77777777" w:rsidR="00112261" w:rsidRPr="009F54C0" w:rsidRDefault="00112261" w:rsidP="00536159">
      <w:pPr>
        <w:pStyle w:val="ListParagraph"/>
        <w:keepNext/>
        <w:numPr>
          <w:ilvl w:val="0"/>
          <w:numId w:val="8"/>
        </w:numPr>
        <w:shd w:val="clear" w:color="auto" w:fill="FFFFFF"/>
        <w:tabs>
          <w:tab w:val="num" w:pos="720"/>
        </w:tabs>
        <w:spacing w:before="240" w:after="120"/>
        <w:ind w:left="720"/>
        <w:jc w:val="both"/>
        <w:outlineLvl w:val="0"/>
        <w:rPr>
          <w:rFonts w:ascii="Maiandra GD" w:hAnsi="Maiandra GD" w:cs="Arial"/>
          <w:b/>
          <w:smallCaps/>
          <w:kern w:val="28"/>
          <w:sz w:val="28"/>
          <w:szCs w:val="28"/>
          <w:lang w:val="en-GB" w:eastAsia="en-GB"/>
        </w:rPr>
      </w:pPr>
      <w:bookmarkStart w:id="12" w:name="_Toc74834205"/>
      <w:r w:rsidRPr="009F54C0">
        <w:rPr>
          <w:rFonts w:ascii="Maiandra GD" w:hAnsi="Maiandra GD" w:cs="Arial"/>
          <w:b/>
          <w:smallCaps/>
          <w:kern w:val="28"/>
          <w:sz w:val="28"/>
          <w:szCs w:val="28"/>
          <w:lang w:val="en-GB" w:eastAsia="en-GB"/>
        </w:rPr>
        <w:t>ASSUMPTIONS &amp; RISKS</w:t>
      </w:r>
      <w:bookmarkEnd w:id="12"/>
    </w:p>
    <w:p w14:paraId="3EB6D3F1" w14:textId="77777777" w:rsidR="00112261" w:rsidRPr="00112261" w:rsidRDefault="0053615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13" w:name="_Toc74834206"/>
      <w:r>
        <w:rPr>
          <w:rFonts w:ascii="Maiandra GD" w:hAnsi="Maiandra GD" w:cs="Arial"/>
          <w:b/>
          <w:lang w:val="en-GB" w:eastAsia="en-GB"/>
        </w:rPr>
        <w:t xml:space="preserve">3.1 </w:t>
      </w:r>
      <w:r w:rsidR="00112261" w:rsidRPr="00112261">
        <w:rPr>
          <w:rFonts w:ascii="Maiandra GD" w:hAnsi="Maiandra GD" w:cs="Arial"/>
          <w:b/>
          <w:lang w:val="en-GB" w:eastAsia="en-GB"/>
        </w:rPr>
        <w:t>Assumptions underlying the consultancy</w:t>
      </w:r>
      <w:bookmarkEnd w:id="13"/>
      <w:r w:rsidR="00112261" w:rsidRPr="00112261">
        <w:rPr>
          <w:rFonts w:ascii="Maiandra GD" w:hAnsi="Maiandra GD" w:cs="Arial"/>
          <w:b/>
          <w:lang w:val="en-GB" w:eastAsia="en-GB"/>
        </w:rPr>
        <w:t xml:space="preserve"> </w:t>
      </w:r>
    </w:p>
    <w:p w14:paraId="06EDA67C" w14:textId="77777777" w:rsidR="00536159" w:rsidRPr="00536159" w:rsidRDefault="00536159" w:rsidP="00536159">
      <w:pPr>
        <w:pStyle w:val="ListParagraph"/>
        <w:numPr>
          <w:ilvl w:val="0"/>
          <w:numId w:val="35"/>
        </w:numPr>
        <w:shd w:val="clear" w:color="auto" w:fill="FFFFFF"/>
        <w:spacing w:after="120"/>
        <w:jc w:val="both"/>
        <w:rPr>
          <w:rFonts w:ascii="Maiandra GD" w:hAnsi="Maiandra GD" w:cs="Arial"/>
          <w:sz w:val="22"/>
          <w:szCs w:val="22"/>
          <w:lang w:val="en-GB" w:eastAsia="en-GB"/>
        </w:rPr>
      </w:pPr>
      <w:r w:rsidRPr="00536159">
        <w:rPr>
          <w:rFonts w:ascii="Maiandra GD" w:hAnsi="Maiandra GD" w:cs="Arial"/>
          <w:sz w:val="22"/>
          <w:szCs w:val="22"/>
          <w:lang w:val="en-GB" w:eastAsia="en-GB"/>
        </w:rPr>
        <w:t>Being a specialised field the assignment is launched with the assumption that a sufficient number of qualified and experienced entities can be found to participate in the project</w:t>
      </w:r>
    </w:p>
    <w:p w14:paraId="6618A608" w14:textId="77777777" w:rsidR="00112261" w:rsidRPr="00536159" w:rsidRDefault="00536159" w:rsidP="00536159">
      <w:pPr>
        <w:pStyle w:val="ListParagraph"/>
        <w:numPr>
          <w:ilvl w:val="0"/>
          <w:numId w:val="35"/>
        </w:numPr>
        <w:shd w:val="clear" w:color="auto" w:fill="FFFFFF"/>
        <w:spacing w:after="120"/>
        <w:jc w:val="both"/>
        <w:rPr>
          <w:rFonts w:ascii="Maiandra GD" w:hAnsi="Maiandra GD" w:cs="Arial"/>
          <w:sz w:val="22"/>
          <w:szCs w:val="22"/>
          <w:lang w:val="en-GB" w:eastAsia="en-GB"/>
        </w:rPr>
      </w:pPr>
      <w:r w:rsidRPr="00536159">
        <w:rPr>
          <w:rFonts w:ascii="Maiandra GD" w:hAnsi="Maiandra GD" w:cs="Arial"/>
          <w:sz w:val="22"/>
          <w:szCs w:val="22"/>
          <w:lang w:val="en-GB" w:eastAsia="en-GB"/>
        </w:rPr>
        <w:t>Member States will be responsive to the availability of the consultancy to engage and to provide the necessary information and guidance</w:t>
      </w:r>
      <w:r w:rsidR="00112261" w:rsidRPr="00536159">
        <w:rPr>
          <w:rFonts w:ascii="Maiandra GD" w:hAnsi="Maiandra GD" w:cs="Arial"/>
          <w:sz w:val="22"/>
          <w:szCs w:val="22"/>
          <w:lang w:val="en-GB" w:eastAsia="en-GB"/>
        </w:rPr>
        <w:t>.</w:t>
      </w:r>
    </w:p>
    <w:p w14:paraId="5AA66994" w14:textId="77777777" w:rsidR="00112261" w:rsidRPr="00112261" w:rsidRDefault="0053615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14" w:name="_Toc74834207"/>
      <w:r>
        <w:rPr>
          <w:rFonts w:ascii="Maiandra GD" w:hAnsi="Maiandra GD" w:cs="Arial"/>
          <w:b/>
          <w:lang w:val="en-GB" w:eastAsia="en-GB"/>
        </w:rPr>
        <w:t xml:space="preserve">3.2 </w:t>
      </w:r>
      <w:r w:rsidR="00112261" w:rsidRPr="00112261">
        <w:rPr>
          <w:rFonts w:ascii="Maiandra GD" w:hAnsi="Maiandra GD" w:cs="Arial"/>
          <w:b/>
          <w:lang w:val="en-GB" w:eastAsia="en-GB"/>
        </w:rPr>
        <w:t>Risks underlying the consultancy</w:t>
      </w:r>
      <w:bookmarkEnd w:id="14"/>
      <w:r w:rsidR="00112261" w:rsidRPr="00112261">
        <w:rPr>
          <w:rFonts w:ascii="Maiandra GD" w:hAnsi="Maiandra GD" w:cs="Arial"/>
          <w:b/>
          <w:lang w:val="en-GB" w:eastAsia="en-GB"/>
        </w:rPr>
        <w:t xml:space="preserve">            </w:t>
      </w:r>
    </w:p>
    <w:p w14:paraId="3D2D4974" w14:textId="77777777" w:rsidR="00536159" w:rsidRPr="00536159" w:rsidRDefault="00536159" w:rsidP="00536159">
      <w:pPr>
        <w:spacing w:after="240"/>
        <w:ind w:left="349"/>
        <w:rPr>
          <w:rFonts w:ascii="Maiandra GD" w:hAnsi="Maiandra GD"/>
          <w:sz w:val="22"/>
          <w:szCs w:val="22"/>
        </w:rPr>
      </w:pPr>
      <w:r w:rsidRPr="00536159">
        <w:rPr>
          <w:rFonts w:ascii="Maiandra GD" w:hAnsi="Maiandra GD"/>
          <w:sz w:val="22"/>
          <w:szCs w:val="22"/>
        </w:rPr>
        <w:t>The following are the foreseen risks associated with this assignment: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462"/>
        <w:gridCol w:w="3652"/>
      </w:tblGrid>
      <w:tr w:rsidR="00536159" w:rsidRPr="00536159" w14:paraId="3B14B37B" w14:textId="77777777" w:rsidTr="000219AD">
        <w:trPr>
          <w:tblHeader/>
        </w:trPr>
        <w:tc>
          <w:tcPr>
            <w:tcW w:w="3518" w:type="dxa"/>
            <w:tcBorders>
              <w:top w:val="single" w:sz="4" w:space="0" w:color="auto"/>
              <w:left w:val="single" w:sz="4" w:space="0" w:color="auto"/>
              <w:bottom w:val="single" w:sz="4" w:space="0" w:color="auto"/>
              <w:right w:val="single" w:sz="4" w:space="0" w:color="auto"/>
            </w:tcBorders>
            <w:shd w:val="clear" w:color="auto" w:fill="auto"/>
          </w:tcPr>
          <w:p w14:paraId="0D67B632" w14:textId="77777777" w:rsidR="00536159" w:rsidRPr="00536159" w:rsidRDefault="00536159" w:rsidP="000219AD">
            <w:pPr>
              <w:spacing w:line="360" w:lineRule="auto"/>
              <w:rPr>
                <w:rFonts w:ascii="Maiandra GD" w:hAnsi="Maiandra GD"/>
                <w:b/>
                <w:sz w:val="22"/>
                <w:szCs w:val="22"/>
              </w:rPr>
            </w:pPr>
            <w:r w:rsidRPr="00536159">
              <w:rPr>
                <w:rFonts w:ascii="Maiandra GD" w:hAnsi="Maiandra GD"/>
                <w:b/>
                <w:sz w:val="22"/>
                <w:szCs w:val="22"/>
              </w:rPr>
              <w:t>Possible risks</w:t>
            </w:r>
          </w:p>
        </w:tc>
        <w:tc>
          <w:tcPr>
            <w:tcW w:w="1462" w:type="dxa"/>
            <w:tcBorders>
              <w:top w:val="single" w:sz="4" w:space="0" w:color="auto"/>
              <w:left w:val="single" w:sz="4" w:space="0" w:color="auto"/>
              <w:bottom w:val="single" w:sz="4" w:space="0" w:color="auto"/>
              <w:right w:val="single" w:sz="4" w:space="0" w:color="auto"/>
            </w:tcBorders>
            <w:shd w:val="clear" w:color="auto" w:fill="auto"/>
          </w:tcPr>
          <w:p w14:paraId="5EC5417A" w14:textId="77777777" w:rsidR="00536159" w:rsidRPr="00536159" w:rsidRDefault="00536159" w:rsidP="000219AD">
            <w:pPr>
              <w:spacing w:line="360" w:lineRule="auto"/>
              <w:rPr>
                <w:rFonts w:ascii="Maiandra GD" w:hAnsi="Maiandra GD"/>
                <w:b/>
                <w:sz w:val="22"/>
                <w:szCs w:val="22"/>
              </w:rPr>
            </w:pPr>
            <w:r w:rsidRPr="00536159">
              <w:rPr>
                <w:rFonts w:ascii="Maiandra GD" w:hAnsi="Maiandra GD"/>
                <w:b/>
                <w:sz w:val="22"/>
                <w:szCs w:val="22"/>
              </w:rPr>
              <w:t xml:space="preserve">Risk Level </w:t>
            </w:r>
          </w:p>
          <w:p w14:paraId="506DD0B1" w14:textId="77777777" w:rsidR="00536159" w:rsidRPr="00536159" w:rsidRDefault="00536159" w:rsidP="000219AD">
            <w:pPr>
              <w:spacing w:line="360" w:lineRule="auto"/>
              <w:rPr>
                <w:rFonts w:ascii="Maiandra GD" w:hAnsi="Maiandra GD"/>
                <w:b/>
                <w:sz w:val="22"/>
                <w:szCs w:val="22"/>
              </w:rPr>
            </w:pPr>
            <w:r w:rsidRPr="00536159">
              <w:rPr>
                <w:rFonts w:ascii="Maiandra GD" w:hAnsi="Maiandra GD"/>
                <w:b/>
                <w:sz w:val="22"/>
                <w:szCs w:val="22"/>
              </w:rPr>
              <w:t>(L/ M/ H)</w:t>
            </w:r>
          </w:p>
        </w:tc>
        <w:tc>
          <w:tcPr>
            <w:tcW w:w="3652" w:type="dxa"/>
            <w:tcBorders>
              <w:top w:val="single" w:sz="4" w:space="0" w:color="auto"/>
              <w:left w:val="single" w:sz="4" w:space="0" w:color="auto"/>
              <w:bottom w:val="single" w:sz="4" w:space="0" w:color="auto"/>
              <w:right w:val="single" w:sz="4" w:space="0" w:color="auto"/>
            </w:tcBorders>
            <w:shd w:val="clear" w:color="auto" w:fill="auto"/>
          </w:tcPr>
          <w:p w14:paraId="1FEBFB4E" w14:textId="77777777" w:rsidR="00536159" w:rsidRPr="00536159" w:rsidRDefault="00536159" w:rsidP="000219AD">
            <w:pPr>
              <w:spacing w:line="360" w:lineRule="auto"/>
              <w:rPr>
                <w:rFonts w:ascii="Maiandra GD" w:hAnsi="Maiandra GD"/>
                <w:b/>
                <w:sz w:val="22"/>
                <w:szCs w:val="22"/>
              </w:rPr>
            </w:pPr>
            <w:r w:rsidRPr="00536159">
              <w:rPr>
                <w:rFonts w:ascii="Maiandra GD" w:hAnsi="Maiandra GD"/>
                <w:b/>
                <w:sz w:val="22"/>
                <w:szCs w:val="22"/>
              </w:rPr>
              <w:t>Mitigation Measures</w:t>
            </w:r>
          </w:p>
        </w:tc>
      </w:tr>
      <w:tr w:rsidR="00536159" w:rsidRPr="00536159" w14:paraId="2F20A765" w14:textId="77777777" w:rsidTr="000219AD">
        <w:trPr>
          <w:trHeight w:val="179"/>
        </w:trPr>
        <w:tc>
          <w:tcPr>
            <w:tcW w:w="3518" w:type="dxa"/>
          </w:tcPr>
          <w:p w14:paraId="24364EDA" w14:textId="77777777" w:rsidR="00536159" w:rsidRPr="00536159" w:rsidRDefault="00536159" w:rsidP="000219AD">
            <w:pPr>
              <w:spacing w:after="240"/>
              <w:rPr>
                <w:rFonts w:ascii="Maiandra GD" w:hAnsi="Maiandra GD"/>
                <w:sz w:val="22"/>
                <w:szCs w:val="22"/>
              </w:rPr>
            </w:pPr>
            <w:r w:rsidRPr="00536159">
              <w:rPr>
                <w:rFonts w:ascii="Maiandra GD" w:hAnsi="Maiandra GD"/>
                <w:sz w:val="22"/>
                <w:szCs w:val="22"/>
              </w:rPr>
              <w:t>Delayed and limited engagement by the Member States on the assignment activities</w:t>
            </w:r>
          </w:p>
        </w:tc>
        <w:tc>
          <w:tcPr>
            <w:tcW w:w="1462" w:type="dxa"/>
          </w:tcPr>
          <w:p w14:paraId="527BBA84" w14:textId="77777777" w:rsidR="00536159" w:rsidRPr="00536159" w:rsidRDefault="00536159" w:rsidP="000219AD">
            <w:pPr>
              <w:pStyle w:val="Default"/>
              <w:jc w:val="center"/>
              <w:rPr>
                <w:rFonts w:ascii="Maiandra GD" w:hAnsi="Maiandra GD"/>
                <w:sz w:val="22"/>
                <w:szCs w:val="22"/>
              </w:rPr>
            </w:pPr>
            <w:r w:rsidRPr="00536159">
              <w:rPr>
                <w:rFonts w:ascii="Maiandra GD" w:hAnsi="Maiandra GD"/>
                <w:sz w:val="22"/>
                <w:szCs w:val="22"/>
              </w:rPr>
              <w:t>M</w:t>
            </w:r>
          </w:p>
        </w:tc>
        <w:tc>
          <w:tcPr>
            <w:tcW w:w="3652" w:type="dxa"/>
          </w:tcPr>
          <w:p w14:paraId="6FAF3211" w14:textId="77777777" w:rsidR="00536159" w:rsidRPr="00536159" w:rsidRDefault="00536159" w:rsidP="000219AD">
            <w:pPr>
              <w:pStyle w:val="Default"/>
              <w:jc w:val="both"/>
              <w:rPr>
                <w:rFonts w:ascii="Maiandra GD" w:hAnsi="Maiandra GD"/>
                <w:sz w:val="22"/>
                <w:szCs w:val="22"/>
              </w:rPr>
            </w:pPr>
            <w:r w:rsidRPr="00536159">
              <w:rPr>
                <w:rFonts w:ascii="Maiandra GD" w:hAnsi="Maiandra GD"/>
                <w:sz w:val="22"/>
                <w:szCs w:val="22"/>
              </w:rPr>
              <w:t>Engage partners to support and facilitate linkages with focal points at Member State level</w:t>
            </w:r>
          </w:p>
        </w:tc>
      </w:tr>
      <w:tr w:rsidR="00536159" w:rsidRPr="00536159" w14:paraId="2DAE494B" w14:textId="77777777" w:rsidTr="000219AD">
        <w:trPr>
          <w:trHeight w:val="77"/>
        </w:trPr>
        <w:tc>
          <w:tcPr>
            <w:tcW w:w="3518" w:type="dxa"/>
          </w:tcPr>
          <w:p w14:paraId="12C292DA" w14:textId="77777777" w:rsidR="00536159" w:rsidRPr="00536159" w:rsidRDefault="00536159" w:rsidP="000219AD">
            <w:pPr>
              <w:spacing w:after="240"/>
              <w:rPr>
                <w:rFonts w:ascii="Maiandra GD" w:hAnsi="Maiandra GD"/>
                <w:sz w:val="22"/>
                <w:szCs w:val="22"/>
              </w:rPr>
            </w:pPr>
            <w:r w:rsidRPr="00536159">
              <w:rPr>
                <w:rFonts w:ascii="Maiandra GD" w:hAnsi="Maiandra GD"/>
                <w:sz w:val="22"/>
                <w:szCs w:val="22"/>
              </w:rPr>
              <w:t>The multiplicity of stakeholders may pose challenges to planning and coordination of project activities should the availability of respondents not be assured.</w:t>
            </w:r>
          </w:p>
        </w:tc>
        <w:tc>
          <w:tcPr>
            <w:tcW w:w="1462" w:type="dxa"/>
          </w:tcPr>
          <w:p w14:paraId="4D8881C6" w14:textId="77777777" w:rsidR="00536159" w:rsidRPr="00536159" w:rsidRDefault="00536159" w:rsidP="000219AD">
            <w:pPr>
              <w:pStyle w:val="Default"/>
              <w:jc w:val="center"/>
              <w:rPr>
                <w:rFonts w:ascii="Maiandra GD" w:hAnsi="Maiandra GD"/>
                <w:sz w:val="22"/>
                <w:szCs w:val="22"/>
              </w:rPr>
            </w:pPr>
            <w:r w:rsidRPr="00536159">
              <w:rPr>
                <w:rFonts w:ascii="Maiandra GD" w:hAnsi="Maiandra GD"/>
                <w:sz w:val="22"/>
                <w:szCs w:val="22"/>
              </w:rPr>
              <w:t>M</w:t>
            </w:r>
          </w:p>
        </w:tc>
        <w:tc>
          <w:tcPr>
            <w:tcW w:w="3652" w:type="dxa"/>
          </w:tcPr>
          <w:p w14:paraId="08E754D6" w14:textId="77777777" w:rsidR="00536159" w:rsidRPr="00536159" w:rsidRDefault="00536159" w:rsidP="000219AD">
            <w:pPr>
              <w:pStyle w:val="Default"/>
              <w:jc w:val="both"/>
              <w:rPr>
                <w:rFonts w:ascii="Maiandra GD" w:hAnsi="Maiandra GD"/>
                <w:color w:val="auto"/>
                <w:sz w:val="22"/>
                <w:szCs w:val="22"/>
                <w:lang w:val="en-GB" w:eastAsia="en-GB"/>
              </w:rPr>
            </w:pPr>
            <w:r w:rsidRPr="00536159">
              <w:rPr>
                <w:rFonts w:ascii="Maiandra GD" w:hAnsi="Maiandra GD"/>
                <w:color w:val="auto"/>
                <w:sz w:val="22"/>
                <w:szCs w:val="22"/>
                <w:lang w:val="en-GB" w:eastAsia="en-GB"/>
              </w:rPr>
              <w:t>Identify a person to co-ordinate stakeholders through the Ministries of Health.</w:t>
            </w:r>
          </w:p>
        </w:tc>
      </w:tr>
    </w:tbl>
    <w:p w14:paraId="123E9AE4" w14:textId="77777777" w:rsidR="00112261" w:rsidRPr="00536159" w:rsidRDefault="00112261" w:rsidP="00112261">
      <w:pPr>
        <w:shd w:val="clear" w:color="auto" w:fill="FFFFFF"/>
        <w:spacing w:after="120"/>
        <w:jc w:val="both"/>
        <w:rPr>
          <w:rFonts w:ascii="Maiandra GD" w:hAnsi="Maiandra GD" w:cs="Arial"/>
          <w:sz w:val="22"/>
          <w:szCs w:val="22"/>
          <w:lang w:val="en-GB" w:eastAsia="en-GB"/>
        </w:rPr>
      </w:pPr>
    </w:p>
    <w:p w14:paraId="06C8CBBD" w14:textId="77777777" w:rsidR="00112261" w:rsidRPr="00536159" w:rsidRDefault="00112261" w:rsidP="00112261">
      <w:pPr>
        <w:shd w:val="clear" w:color="auto" w:fill="FFFFFF"/>
        <w:spacing w:after="120"/>
        <w:jc w:val="both"/>
        <w:rPr>
          <w:rFonts w:ascii="Maiandra GD" w:hAnsi="Maiandra GD" w:cs="Arial"/>
          <w:sz w:val="22"/>
          <w:szCs w:val="22"/>
          <w:lang w:val="en-GB" w:eastAsia="en-GB"/>
        </w:rPr>
      </w:pPr>
    </w:p>
    <w:p w14:paraId="603CB9E5" w14:textId="77777777" w:rsidR="00112261" w:rsidRPr="009F54C0" w:rsidRDefault="00112261" w:rsidP="00112261">
      <w:pPr>
        <w:pStyle w:val="ListParagraph"/>
        <w:keepNext/>
        <w:numPr>
          <w:ilvl w:val="0"/>
          <w:numId w:val="8"/>
        </w:numPr>
        <w:shd w:val="clear" w:color="auto" w:fill="FFFFFF"/>
        <w:tabs>
          <w:tab w:val="num" w:pos="480"/>
        </w:tabs>
        <w:spacing w:before="240" w:after="120"/>
        <w:jc w:val="both"/>
        <w:outlineLvl w:val="0"/>
        <w:rPr>
          <w:rFonts w:ascii="Maiandra GD" w:hAnsi="Maiandra GD" w:cs="Arial"/>
          <w:b/>
          <w:smallCaps/>
          <w:kern w:val="28"/>
          <w:sz w:val="28"/>
          <w:szCs w:val="28"/>
          <w:lang w:val="en-GB" w:eastAsia="en-GB"/>
        </w:rPr>
      </w:pPr>
      <w:bookmarkStart w:id="15" w:name="_Toc74834208"/>
      <w:r w:rsidRPr="009F54C0">
        <w:rPr>
          <w:rFonts w:ascii="Maiandra GD" w:hAnsi="Maiandra GD" w:cs="Arial"/>
          <w:b/>
          <w:smallCaps/>
          <w:kern w:val="28"/>
          <w:sz w:val="28"/>
          <w:szCs w:val="28"/>
          <w:lang w:val="en-GB" w:eastAsia="en-GB"/>
        </w:rPr>
        <w:lastRenderedPageBreak/>
        <w:t>SCOPE OF THE WORK</w:t>
      </w:r>
      <w:bookmarkEnd w:id="15"/>
    </w:p>
    <w:p w14:paraId="14B474CA" w14:textId="77777777" w:rsidR="00112261" w:rsidRPr="00112261" w:rsidRDefault="00536159"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16" w:name="_Toc74834209"/>
      <w:r>
        <w:rPr>
          <w:rFonts w:ascii="Maiandra GD" w:hAnsi="Maiandra GD" w:cs="Arial"/>
          <w:b/>
          <w:lang w:val="en-GB" w:eastAsia="en-GB"/>
        </w:rPr>
        <w:t xml:space="preserve">4.1 </w:t>
      </w:r>
      <w:r w:rsidR="00112261" w:rsidRPr="00112261">
        <w:rPr>
          <w:rFonts w:ascii="Maiandra GD" w:hAnsi="Maiandra GD" w:cs="Arial"/>
          <w:b/>
          <w:lang w:val="en-GB" w:eastAsia="en-GB"/>
        </w:rPr>
        <w:t>General</w:t>
      </w:r>
      <w:bookmarkEnd w:id="16"/>
      <w:r w:rsidR="00112261" w:rsidRPr="00112261">
        <w:rPr>
          <w:rFonts w:ascii="Maiandra GD" w:hAnsi="Maiandra GD" w:cs="Arial"/>
          <w:b/>
          <w:lang w:val="en-GB" w:eastAsia="en-GB"/>
        </w:rPr>
        <w:t xml:space="preserve">    </w:t>
      </w:r>
    </w:p>
    <w:p w14:paraId="69F120C1" w14:textId="77777777" w:rsidR="00112261" w:rsidRPr="00112261" w:rsidRDefault="00536159" w:rsidP="00112261">
      <w:pPr>
        <w:keepNext/>
        <w:shd w:val="clear" w:color="auto" w:fill="FFFFFF"/>
        <w:spacing w:before="120" w:after="120"/>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4.1.1 </w:t>
      </w:r>
      <w:r w:rsidR="00112261" w:rsidRPr="00112261">
        <w:rPr>
          <w:rFonts w:ascii="Maiandra GD" w:hAnsi="Maiandra GD" w:cs="Arial"/>
          <w:b/>
          <w:sz w:val="22"/>
          <w:szCs w:val="22"/>
          <w:lang w:val="en-GB" w:eastAsia="en-GB"/>
        </w:rPr>
        <w:t>Project description</w:t>
      </w:r>
    </w:p>
    <w:p w14:paraId="62826EDE" w14:textId="77777777" w:rsidR="00536159" w:rsidRPr="00536159" w:rsidRDefault="00536159" w:rsidP="00536159">
      <w:pPr>
        <w:shd w:val="clear" w:color="auto" w:fill="FFFFFF"/>
        <w:spacing w:after="120"/>
        <w:jc w:val="both"/>
        <w:rPr>
          <w:rFonts w:ascii="Maiandra GD" w:hAnsi="Maiandra GD" w:cs="Arial"/>
          <w:sz w:val="22"/>
          <w:szCs w:val="22"/>
          <w:lang w:val="en-GB" w:eastAsia="en-GB"/>
        </w:rPr>
      </w:pPr>
      <w:r w:rsidRPr="00536159">
        <w:rPr>
          <w:rFonts w:ascii="Maiandra GD" w:hAnsi="Maiandra GD" w:cs="Arial"/>
          <w:sz w:val="22"/>
          <w:szCs w:val="22"/>
          <w:lang w:val="en-GB" w:eastAsia="en-GB"/>
        </w:rPr>
        <w:t xml:space="preserve">The following activities are expected to be undertaken during the assignment by the consultant: </w:t>
      </w:r>
    </w:p>
    <w:p w14:paraId="40E423EC" w14:textId="77777777" w:rsidR="00536159" w:rsidRPr="00536159" w:rsidRDefault="00536159" w:rsidP="00536159">
      <w:pPr>
        <w:pStyle w:val="ListParagraph"/>
        <w:numPr>
          <w:ilvl w:val="0"/>
          <w:numId w:val="36"/>
        </w:numPr>
        <w:shd w:val="clear" w:color="auto" w:fill="FFFFFF"/>
        <w:spacing w:after="120"/>
        <w:jc w:val="both"/>
        <w:rPr>
          <w:rFonts w:ascii="Maiandra GD" w:hAnsi="Maiandra GD" w:cs="Arial"/>
          <w:sz w:val="22"/>
          <w:szCs w:val="22"/>
          <w:lang w:val="en-GB" w:eastAsia="en-GB"/>
        </w:rPr>
      </w:pPr>
      <w:r w:rsidRPr="00536159">
        <w:rPr>
          <w:rFonts w:ascii="Maiandra GD" w:hAnsi="Maiandra GD" w:cs="Arial"/>
          <w:sz w:val="22"/>
          <w:szCs w:val="22"/>
          <w:lang w:val="en-GB" w:eastAsia="en-GB"/>
        </w:rPr>
        <w:t>Conduct the regional mapping exercise on the current status of overweight and obesity prevalence, risk factors, policies and programmes and key stakeholders in the region.</w:t>
      </w:r>
    </w:p>
    <w:p w14:paraId="0B42F672" w14:textId="77777777" w:rsidR="00112261" w:rsidRPr="00536159" w:rsidRDefault="00536159" w:rsidP="00536159">
      <w:pPr>
        <w:pStyle w:val="ListParagraph"/>
        <w:numPr>
          <w:ilvl w:val="0"/>
          <w:numId w:val="36"/>
        </w:numPr>
        <w:shd w:val="clear" w:color="auto" w:fill="FFFFFF"/>
        <w:spacing w:after="120"/>
        <w:jc w:val="both"/>
        <w:rPr>
          <w:rFonts w:ascii="Maiandra GD" w:hAnsi="Maiandra GD" w:cs="Arial"/>
          <w:sz w:val="22"/>
          <w:szCs w:val="22"/>
          <w:lang w:val="en-GB" w:eastAsia="en-GB"/>
        </w:rPr>
      </w:pPr>
      <w:r w:rsidRPr="00536159">
        <w:rPr>
          <w:rFonts w:ascii="Maiandra GD" w:hAnsi="Maiandra GD" w:cs="Arial"/>
          <w:sz w:val="22"/>
          <w:szCs w:val="22"/>
          <w:lang w:val="en-GB" w:eastAsia="en-GB"/>
        </w:rPr>
        <w:t>Draft the obesity strategy.</w:t>
      </w:r>
    </w:p>
    <w:p w14:paraId="22F5217F" w14:textId="77777777" w:rsidR="00536159" w:rsidRPr="00112261" w:rsidRDefault="00536159" w:rsidP="00536159">
      <w:pPr>
        <w:shd w:val="clear" w:color="auto" w:fill="FFFFFF"/>
        <w:spacing w:after="120"/>
        <w:jc w:val="both"/>
        <w:rPr>
          <w:rFonts w:ascii="Maiandra GD" w:hAnsi="Maiandra GD" w:cs="Arial"/>
          <w:sz w:val="22"/>
          <w:szCs w:val="22"/>
          <w:lang w:val="en-GB" w:eastAsia="en-GB"/>
        </w:rPr>
      </w:pPr>
    </w:p>
    <w:p w14:paraId="3112D3D0" w14:textId="77777777" w:rsidR="00112261" w:rsidRPr="00112261" w:rsidRDefault="00536159" w:rsidP="00112261">
      <w:pPr>
        <w:keepNext/>
        <w:shd w:val="clear" w:color="auto" w:fill="FFFFFF"/>
        <w:spacing w:before="120" w:after="120"/>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4.1.2 </w:t>
      </w:r>
      <w:r w:rsidR="00112261" w:rsidRPr="00112261">
        <w:rPr>
          <w:rFonts w:ascii="Maiandra GD" w:hAnsi="Maiandra GD" w:cs="Arial"/>
          <w:b/>
          <w:sz w:val="22"/>
          <w:szCs w:val="22"/>
          <w:lang w:val="en-GB" w:eastAsia="en-GB"/>
        </w:rPr>
        <w:t>Geographical area to be covered</w:t>
      </w:r>
    </w:p>
    <w:p w14:paraId="3A54A1C3" w14:textId="77777777" w:rsidR="00112261" w:rsidRDefault="00536159" w:rsidP="00112261">
      <w:pPr>
        <w:shd w:val="clear" w:color="auto" w:fill="FFFFFF"/>
        <w:spacing w:after="120"/>
        <w:jc w:val="both"/>
        <w:rPr>
          <w:rFonts w:ascii="Maiandra GD" w:hAnsi="Maiandra GD" w:cs="Arial"/>
          <w:sz w:val="22"/>
          <w:szCs w:val="22"/>
          <w:lang w:val="en-GB" w:eastAsia="en-GB"/>
        </w:rPr>
      </w:pPr>
      <w:r w:rsidRPr="00536159">
        <w:rPr>
          <w:rFonts w:ascii="Maiandra GD" w:hAnsi="Maiandra GD" w:cs="Arial"/>
          <w:sz w:val="22"/>
          <w:szCs w:val="22"/>
          <w:lang w:val="en-GB" w:eastAsia="en-GB"/>
        </w:rPr>
        <w:t>The SADC region comprised of all the 16 member states (Angola, Comoros, Botswana, Democratic Republic of Congo, Eswatini, Lesotho, Madagascar, Malawi, Mauritius, Mozambique, Namibia, Seychelles, South Africa, United Republic of Tanzania, Zambia and Zimbabwe)</w:t>
      </w:r>
      <w:r w:rsidR="00112261" w:rsidRPr="00112261">
        <w:rPr>
          <w:rFonts w:ascii="Maiandra GD" w:hAnsi="Maiandra GD" w:cs="Arial"/>
          <w:sz w:val="22"/>
          <w:szCs w:val="22"/>
          <w:lang w:val="en-GB" w:eastAsia="en-GB"/>
        </w:rPr>
        <w:t>.</w:t>
      </w:r>
    </w:p>
    <w:p w14:paraId="5BCE8F74" w14:textId="77777777" w:rsidR="00536159" w:rsidRPr="00112261" w:rsidRDefault="00536159" w:rsidP="00112261">
      <w:pPr>
        <w:shd w:val="clear" w:color="auto" w:fill="FFFFFF"/>
        <w:spacing w:after="120"/>
        <w:jc w:val="both"/>
        <w:rPr>
          <w:rFonts w:ascii="Maiandra GD" w:hAnsi="Maiandra GD" w:cs="Arial"/>
          <w:sz w:val="22"/>
          <w:szCs w:val="22"/>
          <w:lang w:val="en-GB" w:eastAsia="en-GB"/>
        </w:rPr>
      </w:pPr>
    </w:p>
    <w:p w14:paraId="1E623846" w14:textId="77777777" w:rsidR="00112261" w:rsidRPr="00112261" w:rsidRDefault="00536159" w:rsidP="00112261">
      <w:pPr>
        <w:keepNext/>
        <w:shd w:val="clear" w:color="auto" w:fill="FFFFFF"/>
        <w:spacing w:before="120" w:after="120"/>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4.1.3 </w:t>
      </w:r>
      <w:r w:rsidR="00112261" w:rsidRPr="00112261">
        <w:rPr>
          <w:rFonts w:ascii="Maiandra GD" w:hAnsi="Maiandra GD" w:cs="Arial"/>
          <w:b/>
          <w:sz w:val="22"/>
          <w:szCs w:val="22"/>
          <w:lang w:val="en-GB" w:eastAsia="en-GB"/>
        </w:rPr>
        <w:t>Target groups</w:t>
      </w:r>
    </w:p>
    <w:p w14:paraId="391594D2" w14:textId="77777777" w:rsidR="00112261" w:rsidRDefault="00536159" w:rsidP="00112261">
      <w:pPr>
        <w:shd w:val="clear" w:color="auto" w:fill="FFFFFF"/>
        <w:spacing w:after="120"/>
        <w:jc w:val="both"/>
        <w:rPr>
          <w:rFonts w:ascii="Maiandra GD" w:hAnsi="Maiandra GD" w:cs="Arial"/>
          <w:sz w:val="22"/>
          <w:szCs w:val="22"/>
          <w:lang w:val="en-GB" w:eastAsia="en-GB"/>
        </w:rPr>
      </w:pPr>
      <w:bookmarkStart w:id="17" w:name="_Ref20657225"/>
      <w:r w:rsidRPr="00536159">
        <w:rPr>
          <w:rFonts w:ascii="Maiandra GD" w:hAnsi="Maiandra GD" w:cs="Arial"/>
          <w:sz w:val="22"/>
          <w:szCs w:val="22"/>
          <w:lang w:val="en-GB" w:eastAsia="en-GB"/>
        </w:rPr>
        <w:t>The principal target groups for the activities of this contract will be the SADC Secretariat and SADC Member State governments</w:t>
      </w:r>
      <w:r w:rsidR="00112261" w:rsidRPr="00112261">
        <w:rPr>
          <w:rFonts w:ascii="Maiandra GD" w:hAnsi="Maiandra GD" w:cs="Arial"/>
          <w:sz w:val="22"/>
          <w:szCs w:val="22"/>
          <w:lang w:val="en-GB" w:eastAsia="en-GB"/>
        </w:rPr>
        <w:t>.</w:t>
      </w:r>
    </w:p>
    <w:p w14:paraId="0BFB0965" w14:textId="77777777" w:rsidR="00536159" w:rsidRPr="00112261" w:rsidRDefault="00536159" w:rsidP="00112261">
      <w:pPr>
        <w:shd w:val="clear" w:color="auto" w:fill="FFFFFF"/>
        <w:spacing w:after="120"/>
        <w:jc w:val="both"/>
        <w:rPr>
          <w:rFonts w:ascii="Maiandra GD" w:hAnsi="Maiandra GD" w:cs="Arial"/>
          <w:sz w:val="22"/>
          <w:szCs w:val="22"/>
          <w:lang w:val="en-GB" w:eastAsia="en-GB"/>
        </w:rPr>
      </w:pPr>
    </w:p>
    <w:p w14:paraId="38A417A5" w14:textId="77777777" w:rsidR="00112261" w:rsidRPr="00112261" w:rsidRDefault="00C929EE"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18" w:name="_Toc74834210"/>
      <w:r>
        <w:rPr>
          <w:rFonts w:ascii="Maiandra GD" w:hAnsi="Maiandra GD" w:cs="Arial"/>
          <w:b/>
          <w:lang w:val="en-GB" w:eastAsia="en-GB"/>
        </w:rPr>
        <w:t xml:space="preserve">4.2 </w:t>
      </w:r>
      <w:r w:rsidR="00112261" w:rsidRPr="00112261">
        <w:rPr>
          <w:rFonts w:ascii="Maiandra GD" w:hAnsi="Maiandra GD" w:cs="Arial"/>
          <w:b/>
          <w:lang w:val="en-GB" w:eastAsia="en-GB"/>
        </w:rPr>
        <w:t>Specific work</w:t>
      </w:r>
      <w:bookmarkEnd w:id="17"/>
      <w:bookmarkEnd w:id="18"/>
    </w:p>
    <w:p w14:paraId="0A2BF860" w14:textId="77777777" w:rsidR="00C929EE" w:rsidRDefault="00C929EE" w:rsidP="00C929EE">
      <w:pPr>
        <w:pStyle w:val="ListParagraph"/>
        <w:shd w:val="clear" w:color="auto" w:fill="FFFFFF"/>
        <w:spacing w:after="120"/>
        <w:jc w:val="both"/>
        <w:rPr>
          <w:rFonts w:ascii="Maiandra GD" w:hAnsi="Maiandra GD" w:cs="Arial"/>
          <w:sz w:val="22"/>
          <w:szCs w:val="22"/>
          <w:lang w:val="en-GB" w:eastAsia="en-GB"/>
        </w:rPr>
      </w:pPr>
      <w:bookmarkStart w:id="19" w:name="_Ref530906824"/>
    </w:p>
    <w:p w14:paraId="53E42FC6" w14:textId="77777777" w:rsidR="00C929EE" w:rsidRPr="00C929EE" w:rsidRDefault="00C929EE" w:rsidP="00C929EE">
      <w:pPr>
        <w:pStyle w:val="ListParagraph"/>
        <w:numPr>
          <w:ilvl w:val="0"/>
          <w:numId w:val="37"/>
        </w:num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An inception report (including the conceptualization, work plan, desk review of relevant documents, initial brief systematic consultations) for the assignment and strategy document outline.</w:t>
      </w:r>
    </w:p>
    <w:p w14:paraId="7409A1E8" w14:textId="77777777" w:rsidR="00C929EE" w:rsidRPr="00C929EE" w:rsidRDefault="00C929EE" w:rsidP="00C929EE">
      <w:pPr>
        <w:pStyle w:val="ListParagraph"/>
        <w:numPr>
          <w:ilvl w:val="0"/>
          <w:numId w:val="37"/>
        </w:num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 xml:space="preserve">A detailed report with the finding from the mapping exercise and key recommendations. </w:t>
      </w:r>
    </w:p>
    <w:p w14:paraId="30953F76" w14:textId="77777777" w:rsidR="00C929EE" w:rsidRPr="00C929EE" w:rsidRDefault="00C929EE" w:rsidP="00C929EE">
      <w:pPr>
        <w:pStyle w:val="ListParagraph"/>
        <w:numPr>
          <w:ilvl w:val="0"/>
          <w:numId w:val="37"/>
        </w:num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The draft obesity strategy developed.</w:t>
      </w:r>
    </w:p>
    <w:p w14:paraId="68B06735" w14:textId="77777777" w:rsidR="00C929EE" w:rsidRDefault="00C929EE" w:rsidP="00C929EE">
      <w:pPr>
        <w:pStyle w:val="ListParagraph"/>
        <w:numPr>
          <w:ilvl w:val="0"/>
          <w:numId w:val="37"/>
        </w:num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A process report for the entire consultancy demonstrating how the terms of reference were addressed.</w:t>
      </w:r>
    </w:p>
    <w:p w14:paraId="5274582F" w14:textId="77777777" w:rsidR="00C929EE" w:rsidRPr="00C929EE" w:rsidRDefault="00C929EE" w:rsidP="00C929EE">
      <w:pPr>
        <w:pStyle w:val="ListParagraph"/>
        <w:shd w:val="clear" w:color="auto" w:fill="FFFFFF"/>
        <w:spacing w:after="120"/>
        <w:jc w:val="both"/>
        <w:rPr>
          <w:rFonts w:ascii="Maiandra GD" w:hAnsi="Maiandra GD" w:cs="Arial"/>
          <w:sz w:val="22"/>
          <w:szCs w:val="22"/>
          <w:lang w:val="en-GB" w:eastAsia="en-GB"/>
        </w:rPr>
      </w:pPr>
    </w:p>
    <w:p w14:paraId="5467ED8C" w14:textId="77777777" w:rsidR="00112261" w:rsidRPr="00C929EE" w:rsidRDefault="00C929EE" w:rsidP="00112261">
      <w:pPr>
        <w:shd w:val="clear" w:color="auto" w:fill="FFFFFF"/>
        <w:spacing w:after="120"/>
        <w:jc w:val="both"/>
        <w:rPr>
          <w:rFonts w:ascii="Maiandra GD" w:hAnsi="Maiandra GD" w:cs="Arial"/>
          <w:b/>
          <w:sz w:val="22"/>
          <w:szCs w:val="22"/>
          <w:lang w:val="en-GB" w:eastAsia="en-GB"/>
        </w:rPr>
      </w:pPr>
      <w:r>
        <w:rPr>
          <w:rFonts w:ascii="Maiandra GD" w:hAnsi="Maiandra GD" w:cs="Arial"/>
          <w:b/>
          <w:sz w:val="22"/>
          <w:szCs w:val="22"/>
          <w:lang w:val="en-GB" w:eastAsia="en-GB"/>
        </w:rPr>
        <w:t xml:space="preserve">4.2.1 </w:t>
      </w:r>
      <w:r w:rsidRPr="00C929EE">
        <w:rPr>
          <w:rFonts w:ascii="Maiandra GD" w:hAnsi="Maiandra GD" w:cs="Arial"/>
          <w:b/>
          <w:sz w:val="22"/>
          <w:szCs w:val="22"/>
          <w:lang w:val="en-GB" w:eastAsia="en-GB"/>
        </w:rPr>
        <w:t>Duration of the Assignment and Timelines</w:t>
      </w:r>
    </w:p>
    <w:p w14:paraId="3210F1F8" w14:textId="77777777" w:rsidR="00C929EE" w:rsidRDefault="00C929EE" w:rsidP="00112261">
      <w:p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The assignment is expected to be conducted within 5 months (20 weeks / 140 calendar days)</w:t>
      </w:r>
      <w:r>
        <w:rPr>
          <w:rFonts w:ascii="Maiandra GD" w:hAnsi="Maiandra GD" w:cs="Arial"/>
          <w:sz w:val="22"/>
          <w:szCs w:val="22"/>
          <w:lang w:val="en-GB" w:eastAsia="en-GB"/>
        </w:rPr>
        <w:t>.</w:t>
      </w: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777"/>
      </w:tblGrid>
      <w:tr w:rsidR="00C929EE" w:rsidRPr="00C929EE" w14:paraId="14BC93A8" w14:textId="77777777" w:rsidTr="00C929EE">
        <w:tc>
          <w:tcPr>
            <w:tcW w:w="3600" w:type="dxa"/>
            <w:shd w:val="clear" w:color="auto" w:fill="auto"/>
          </w:tcPr>
          <w:p w14:paraId="4F1F9654" w14:textId="77777777" w:rsidR="00C929EE" w:rsidRPr="00C929EE" w:rsidRDefault="00C929EE" w:rsidP="000219AD">
            <w:pPr>
              <w:widowControl w:val="0"/>
              <w:textAlignment w:val="baseline"/>
              <w:rPr>
                <w:rFonts w:ascii="Maiandra GD" w:eastAsia="Droid Sans Fallback" w:hAnsi="Maiandra GD"/>
                <w:b/>
                <w:bCs/>
                <w:kern w:val="1"/>
                <w:sz w:val="22"/>
                <w:szCs w:val="22"/>
                <w:lang w:bidi="hi-IN"/>
              </w:rPr>
            </w:pPr>
            <w:r w:rsidRPr="00C929EE">
              <w:rPr>
                <w:rFonts w:ascii="Maiandra GD" w:eastAsia="Droid Sans Fallback" w:hAnsi="Maiandra GD"/>
                <w:b/>
                <w:bCs/>
                <w:kern w:val="1"/>
                <w:sz w:val="22"/>
                <w:szCs w:val="22"/>
                <w:lang w:bidi="hi-IN"/>
              </w:rPr>
              <w:t>Time frame</w:t>
            </w:r>
          </w:p>
        </w:tc>
        <w:tc>
          <w:tcPr>
            <w:tcW w:w="5777" w:type="dxa"/>
            <w:shd w:val="clear" w:color="auto" w:fill="auto"/>
          </w:tcPr>
          <w:p w14:paraId="09D6E930" w14:textId="77777777" w:rsidR="00C929EE" w:rsidRPr="00C929EE" w:rsidRDefault="00C929EE" w:rsidP="000219AD">
            <w:pPr>
              <w:widowControl w:val="0"/>
              <w:textAlignment w:val="baseline"/>
              <w:rPr>
                <w:rFonts w:ascii="Maiandra GD" w:hAnsi="Maiandra GD"/>
                <w:sz w:val="22"/>
                <w:szCs w:val="22"/>
              </w:rPr>
            </w:pPr>
            <w:r w:rsidRPr="00C929EE">
              <w:rPr>
                <w:rFonts w:ascii="Maiandra GD" w:eastAsia="Droid Sans Fallback" w:hAnsi="Maiandra GD"/>
                <w:b/>
                <w:bCs/>
                <w:kern w:val="1"/>
                <w:sz w:val="22"/>
                <w:szCs w:val="22"/>
                <w:lang w:bidi="hi-IN"/>
              </w:rPr>
              <w:t>Consultant’s deliverables</w:t>
            </w:r>
          </w:p>
        </w:tc>
      </w:tr>
      <w:tr w:rsidR="00C929EE" w:rsidRPr="00C929EE" w14:paraId="5A397787" w14:textId="77777777" w:rsidTr="00C929EE">
        <w:tc>
          <w:tcPr>
            <w:tcW w:w="3600" w:type="dxa"/>
            <w:shd w:val="clear" w:color="auto" w:fill="auto"/>
          </w:tcPr>
          <w:p w14:paraId="217956DF"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Week 2 after signature of the contract</w:t>
            </w:r>
          </w:p>
        </w:tc>
        <w:tc>
          <w:tcPr>
            <w:tcW w:w="5777" w:type="dxa"/>
            <w:shd w:val="clear" w:color="auto" w:fill="auto"/>
          </w:tcPr>
          <w:p w14:paraId="47065D63" w14:textId="77777777" w:rsidR="00C929EE" w:rsidRPr="00C929EE" w:rsidRDefault="00C929EE" w:rsidP="000219AD">
            <w:pPr>
              <w:widowControl w:val="0"/>
              <w:textAlignment w:val="baseline"/>
              <w:rPr>
                <w:rFonts w:ascii="Maiandra GD" w:hAnsi="Maiandra GD"/>
                <w:sz w:val="22"/>
                <w:szCs w:val="22"/>
              </w:rPr>
            </w:pPr>
            <w:r w:rsidRPr="00C929EE">
              <w:rPr>
                <w:rFonts w:ascii="Maiandra GD" w:eastAsia="Droid Sans Fallback" w:hAnsi="Maiandra GD"/>
                <w:kern w:val="1"/>
                <w:sz w:val="22"/>
                <w:szCs w:val="22"/>
                <w:lang w:bidi="hi-IN"/>
              </w:rPr>
              <w:t>Submits to SADC SHD Unit an inception report including the conceptualization, work plan for the assignment, study report outline and outline for policy brief.</w:t>
            </w:r>
          </w:p>
        </w:tc>
      </w:tr>
      <w:tr w:rsidR="00C929EE" w:rsidRPr="00C929EE" w14:paraId="0166342E" w14:textId="77777777" w:rsidTr="00C929EE">
        <w:tc>
          <w:tcPr>
            <w:tcW w:w="3600" w:type="dxa"/>
            <w:shd w:val="clear" w:color="auto" w:fill="auto"/>
          </w:tcPr>
          <w:p w14:paraId="69AB6AB4"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Week 6:  after signature of the contract</w:t>
            </w:r>
          </w:p>
        </w:tc>
        <w:tc>
          <w:tcPr>
            <w:tcW w:w="5777" w:type="dxa"/>
            <w:shd w:val="clear" w:color="auto" w:fill="auto"/>
          </w:tcPr>
          <w:p w14:paraId="70297479" w14:textId="77777777" w:rsidR="00C929EE" w:rsidRPr="00C929EE" w:rsidRDefault="00C929EE" w:rsidP="000219AD">
            <w:pPr>
              <w:widowControl w:val="0"/>
              <w:textAlignment w:val="baseline"/>
              <w:rPr>
                <w:rFonts w:ascii="Maiandra GD" w:hAnsi="Maiandra GD"/>
                <w:sz w:val="22"/>
                <w:szCs w:val="22"/>
              </w:rPr>
            </w:pPr>
            <w:r w:rsidRPr="00C929EE">
              <w:rPr>
                <w:rFonts w:ascii="Maiandra GD" w:eastAsia="Droid Sans Fallback" w:hAnsi="Maiandra GD"/>
                <w:kern w:val="1"/>
                <w:sz w:val="22"/>
                <w:szCs w:val="22"/>
                <w:lang w:bidi="hi-IN"/>
              </w:rPr>
              <w:t>Submits the first draft report of the mapping exercise.</w:t>
            </w:r>
          </w:p>
        </w:tc>
      </w:tr>
      <w:tr w:rsidR="00C929EE" w:rsidRPr="00C929EE" w14:paraId="5A82E717" w14:textId="77777777" w:rsidTr="00C929EE">
        <w:tc>
          <w:tcPr>
            <w:tcW w:w="3600" w:type="dxa"/>
            <w:shd w:val="clear" w:color="auto" w:fill="auto"/>
          </w:tcPr>
          <w:p w14:paraId="48EC83AE"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Week 8 of the consultancy</w:t>
            </w:r>
          </w:p>
        </w:tc>
        <w:tc>
          <w:tcPr>
            <w:tcW w:w="5777" w:type="dxa"/>
            <w:shd w:val="clear" w:color="auto" w:fill="auto"/>
          </w:tcPr>
          <w:p w14:paraId="3484822E" w14:textId="77777777" w:rsidR="00C929EE" w:rsidRPr="00C929EE" w:rsidRDefault="00C929EE" w:rsidP="000219AD">
            <w:pPr>
              <w:widowControl w:val="0"/>
              <w:textAlignment w:val="baseline"/>
              <w:rPr>
                <w:rFonts w:ascii="Maiandra GD" w:hAnsi="Maiandra GD"/>
                <w:sz w:val="22"/>
                <w:szCs w:val="22"/>
              </w:rPr>
            </w:pPr>
            <w:r w:rsidRPr="00C929EE">
              <w:rPr>
                <w:rFonts w:ascii="Maiandra GD" w:eastAsia="Droid Sans Fallback" w:hAnsi="Maiandra GD"/>
                <w:kern w:val="1"/>
                <w:sz w:val="22"/>
                <w:szCs w:val="22"/>
                <w:lang w:bidi="hi-IN"/>
              </w:rPr>
              <w:t>SADC SHD Unit and other stakeholders review and provide comments on the draft study report.</w:t>
            </w:r>
          </w:p>
        </w:tc>
      </w:tr>
      <w:tr w:rsidR="00C929EE" w:rsidRPr="00C929EE" w14:paraId="64AC3F1C" w14:textId="77777777" w:rsidTr="00C929EE">
        <w:tc>
          <w:tcPr>
            <w:tcW w:w="3600" w:type="dxa"/>
            <w:shd w:val="clear" w:color="auto" w:fill="auto"/>
          </w:tcPr>
          <w:p w14:paraId="6AE84906"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 xml:space="preserve">Week 10 of the consultancy  </w:t>
            </w:r>
          </w:p>
        </w:tc>
        <w:tc>
          <w:tcPr>
            <w:tcW w:w="5777" w:type="dxa"/>
            <w:shd w:val="clear" w:color="auto" w:fill="auto"/>
          </w:tcPr>
          <w:p w14:paraId="6C466C0E" w14:textId="77777777" w:rsidR="00C929EE" w:rsidRPr="00C929EE" w:rsidRDefault="00C929EE" w:rsidP="000219AD">
            <w:pPr>
              <w:widowControl w:val="0"/>
              <w:textAlignment w:val="baseline"/>
              <w:rPr>
                <w:rFonts w:ascii="Maiandra GD" w:hAnsi="Maiandra GD"/>
                <w:sz w:val="22"/>
                <w:szCs w:val="22"/>
              </w:rPr>
            </w:pPr>
            <w:r w:rsidRPr="00C929EE">
              <w:rPr>
                <w:rFonts w:ascii="Maiandra GD" w:eastAsia="Droid Sans Fallback" w:hAnsi="Maiandra GD"/>
                <w:kern w:val="1"/>
                <w:sz w:val="22"/>
                <w:szCs w:val="22"/>
                <w:lang w:bidi="hi-IN"/>
              </w:rPr>
              <w:t>Submits a revised draft report.</w:t>
            </w:r>
          </w:p>
        </w:tc>
      </w:tr>
      <w:tr w:rsidR="00C929EE" w:rsidRPr="00C929EE" w14:paraId="523463EB" w14:textId="77777777" w:rsidTr="00C929EE">
        <w:tc>
          <w:tcPr>
            <w:tcW w:w="3600" w:type="dxa"/>
            <w:shd w:val="clear" w:color="auto" w:fill="auto"/>
          </w:tcPr>
          <w:p w14:paraId="3EFDEFE9"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Week 12 of the consultancy</w:t>
            </w:r>
          </w:p>
        </w:tc>
        <w:tc>
          <w:tcPr>
            <w:tcW w:w="5777" w:type="dxa"/>
            <w:shd w:val="clear" w:color="auto" w:fill="auto"/>
          </w:tcPr>
          <w:p w14:paraId="2EE99636" w14:textId="77777777" w:rsidR="00C929EE" w:rsidRPr="00C929EE" w:rsidRDefault="00C929EE" w:rsidP="000219AD">
            <w:pPr>
              <w:widowControl w:val="0"/>
              <w:textAlignment w:val="baseline"/>
              <w:rPr>
                <w:rFonts w:ascii="Maiandra GD" w:hAnsi="Maiandra GD"/>
                <w:sz w:val="22"/>
                <w:szCs w:val="22"/>
              </w:rPr>
            </w:pPr>
            <w:r w:rsidRPr="00C929EE">
              <w:rPr>
                <w:rFonts w:ascii="Maiandra GD" w:eastAsia="Droid Sans Fallback" w:hAnsi="Maiandra GD"/>
                <w:kern w:val="1"/>
                <w:sz w:val="22"/>
                <w:szCs w:val="22"/>
                <w:lang w:bidi="hi-IN"/>
              </w:rPr>
              <w:t xml:space="preserve">Participates and presents in the findings of the assignment at the regional validation workshop. </w:t>
            </w:r>
          </w:p>
        </w:tc>
      </w:tr>
      <w:tr w:rsidR="00C929EE" w:rsidRPr="00C929EE" w14:paraId="45CD91A9" w14:textId="77777777" w:rsidTr="00C929EE">
        <w:tc>
          <w:tcPr>
            <w:tcW w:w="3600" w:type="dxa"/>
            <w:shd w:val="clear" w:color="auto" w:fill="auto"/>
          </w:tcPr>
          <w:p w14:paraId="3EEA0118"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Within a week after the validation workshop</w:t>
            </w:r>
          </w:p>
        </w:tc>
        <w:tc>
          <w:tcPr>
            <w:tcW w:w="5777" w:type="dxa"/>
            <w:shd w:val="clear" w:color="auto" w:fill="auto"/>
          </w:tcPr>
          <w:p w14:paraId="3238BD93"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Submits Final Report for Phase I</w:t>
            </w:r>
          </w:p>
        </w:tc>
      </w:tr>
      <w:tr w:rsidR="00C929EE" w:rsidRPr="00C929EE" w14:paraId="66CE62E2" w14:textId="77777777" w:rsidTr="00C929EE">
        <w:trPr>
          <w:trHeight w:val="73"/>
        </w:trPr>
        <w:tc>
          <w:tcPr>
            <w:tcW w:w="3600" w:type="dxa"/>
            <w:shd w:val="clear" w:color="auto" w:fill="auto"/>
          </w:tcPr>
          <w:p w14:paraId="7A59D164"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lastRenderedPageBreak/>
              <w:t>Week 13 of the consultancy</w:t>
            </w:r>
          </w:p>
        </w:tc>
        <w:tc>
          <w:tcPr>
            <w:tcW w:w="5777" w:type="dxa"/>
            <w:shd w:val="clear" w:color="auto" w:fill="auto"/>
          </w:tcPr>
          <w:p w14:paraId="62C2D0BA" w14:textId="77777777" w:rsidR="00C929EE" w:rsidRPr="00C929EE" w:rsidRDefault="00C929EE" w:rsidP="000219AD">
            <w:pPr>
              <w:widowControl w:val="0"/>
              <w:spacing w:after="200" w:line="276" w:lineRule="auto"/>
              <w:textAlignment w:val="baseline"/>
              <w:rPr>
                <w:rFonts w:ascii="Maiandra GD" w:hAnsi="Maiandra GD"/>
                <w:sz w:val="22"/>
                <w:szCs w:val="22"/>
              </w:rPr>
            </w:pPr>
            <w:r w:rsidRPr="00C929EE">
              <w:rPr>
                <w:rFonts w:ascii="Maiandra GD" w:eastAsia="Calibri" w:hAnsi="Maiandra GD"/>
                <w:kern w:val="1"/>
                <w:sz w:val="22"/>
                <w:szCs w:val="22"/>
                <w:lang w:val="en-ZA"/>
              </w:rPr>
              <w:t>The draft regional obesity strategy developed</w:t>
            </w:r>
          </w:p>
        </w:tc>
      </w:tr>
      <w:tr w:rsidR="00C929EE" w:rsidRPr="00C929EE" w14:paraId="50743797" w14:textId="77777777" w:rsidTr="00C929EE">
        <w:trPr>
          <w:trHeight w:val="73"/>
        </w:trPr>
        <w:tc>
          <w:tcPr>
            <w:tcW w:w="3600" w:type="dxa"/>
            <w:shd w:val="clear" w:color="auto" w:fill="auto"/>
          </w:tcPr>
          <w:p w14:paraId="16B466D9"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Week 14 of the consultancy</w:t>
            </w:r>
          </w:p>
        </w:tc>
        <w:tc>
          <w:tcPr>
            <w:tcW w:w="5777" w:type="dxa"/>
            <w:shd w:val="clear" w:color="auto" w:fill="auto"/>
          </w:tcPr>
          <w:p w14:paraId="21DA5825"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 xml:space="preserve">Participates and presents in the </w:t>
            </w:r>
            <w:r w:rsidRPr="00C929EE">
              <w:rPr>
                <w:rFonts w:ascii="Maiandra GD" w:eastAsia="Calibri" w:hAnsi="Maiandra GD"/>
                <w:kern w:val="1"/>
                <w:sz w:val="22"/>
                <w:szCs w:val="22"/>
                <w:lang w:val="en-ZA"/>
              </w:rPr>
              <w:t>draft regional obesity strategy</w:t>
            </w:r>
            <w:r w:rsidRPr="00C929EE">
              <w:rPr>
                <w:rFonts w:ascii="Maiandra GD" w:eastAsia="Droid Sans Fallback" w:hAnsi="Maiandra GD"/>
                <w:kern w:val="1"/>
                <w:sz w:val="22"/>
                <w:szCs w:val="22"/>
                <w:lang w:bidi="hi-IN"/>
              </w:rPr>
              <w:t xml:space="preserve"> at technical working group and regional validation workshops.</w:t>
            </w:r>
          </w:p>
        </w:tc>
      </w:tr>
      <w:tr w:rsidR="00C929EE" w:rsidRPr="00C929EE" w14:paraId="18B9B805" w14:textId="77777777" w:rsidTr="00C929EE">
        <w:trPr>
          <w:trHeight w:val="73"/>
        </w:trPr>
        <w:tc>
          <w:tcPr>
            <w:tcW w:w="3600" w:type="dxa"/>
            <w:shd w:val="clear" w:color="auto" w:fill="auto"/>
          </w:tcPr>
          <w:p w14:paraId="158585E2"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Week 16 of consultancy</w:t>
            </w:r>
          </w:p>
        </w:tc>
        <w:tc>
          <w:tcPr>
            <w:tcW w:w="5777" w:type="dxa"/>
            <w:shd w:val="clear" w:color="auto" w:fill="auto"/>
          </w:tcPr>
          <w:p w14:paraId="3E6DE367"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SADC SHD Unit and other stakeholders review and provide comments.</w:t>
            </w:r>
          </w:p>
        </w:tc>
      </w:tr>
      <w:tr w:rsidR="00C929EE" w:rsidRPr="00C929EE" w14:paraId="139D1697" w14:textId="77777777" w:rsidTr="00C929EE">
        <w:trPr>
          <w:trHeight w:val="73"/>
        </w:trPr>
        <w:tc>
          <w:tcPr>
            <w:tcW w:w="3600" w:type="dxa"/>
            <w:shd w:val="clear" w:color="auto" w:fill="auto"/>
          </w:tcPr>
          <w:p w14:paraId="27D543E0"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Week 20 of the consultancy</w:t>
            </w:r>
          </w:p>
        </w:tc>
        <w:tc>
          <w:tcPr>
            <w:tcW w:w="5777" w:type="dxa"/>
            <w:shd w:val="clear" w:color="auto" w:fill="auto"/>
          </w:tcPr>
          <w:p w14:paraId="3B99BAB9" w14:textId="77777777" w:rsidR="00C929EE" w:rsidRPr="00C929EE" w:rsidRDefault="00C929EE" w:rsidP="000219AD">
            <w:pPr>
              <w:widowControl w:val="0"/>
              <w:textAlignment w:val="baseline"/>
              <w:rPr>
                <w:rFonts w:ascii="Maiandra GD" w:eastAsia="Droid Sans Fallback" w:hAnsi="Maiandra GD"/>
                <w:kern w:val="1"/>
                <w:sz w:val="22"/>
                <w:szCs w:val="22"/>
                <w:lang w:bidi="hi-IN"/>
              </w:rPr>
            </w:pPr>
            <w:r w:rsidRPr="00C929EE">
              <w:rPr>
                <w:rFonts w:ascii="Maiandra GD" w:eastAsia="Droid Sans Fallback" w:hAnsi="Maiandra GD"/>
                <w:kern w:val="1"/>
                <w:sz w:val="22"/>
                <w:szCs w:val="22"/>
                <w:lang w:bidi="hi-IN"/>
              </w:rPr>
              <w:t xml:space="preserve">Submit the final </w:t>
            </w:r>
            <w:r w:rsidRPr="00C929EE">
              <w:rPr>
                <w:rFonts w:ascii="Maiandra GD" w:eastAsia="Calibri" w:hAnsi="Maiandra GD"/>
                <w:kern w:val="1"/>
                <w:sz w:val="22"/>
                <w:szCs w:val="22"/>
                <w:lang w:val="en-ZA"/>
              </w:rPr>
              <w:t>draft regional obesity strategy</w:t>
            </w:r>
          </w:p>
        </w:tc>
      </w:tr>
    </w:tbl>
    <w:p w14:paraId="0C7847FF" w14:textId="77777777" w:rsidR="00C929EE" w:rsidRDefault="00C929EE" w:rsidP="00112261">
      <w:pPr>
        <w:shd w:val="clear" w:color="auto" w:fill="FFFFFF"/>
        <w:spacing w:after="120"/>
        <w:jc w:val="both"/>
        <w:rPr>
          <w:rFonts w:ascii="Maiandra GD" w:hAnsi="Maiandra GD" w:cs="Arial"/>
          <w:sz w:val="22"/>
          <w:szCs w:val="22"/>
          <w:lang w:val="en-GB" w:eastAsia="en-GB"/>
        </w:rPr>
      </w:pPr>
    </w:p>
    <w:p w14:paraId="7D6EAA65" w14:textId="77777777" w:rsidR="00112261" w:rsidRPr="00112261" w:rsidRDefault="00C929EE"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20" w:name="_Toc74834211"/>
      <w:r>
        <w:rPr>
          <w:rFonts w:ascii="Maiandra GD" w:hAnsi="Maiandra GD" w:cs="Arial"/>
          <w:b/>
          <w:lang w:val="en-GB" w:eastAsia="en-GB"/>
        </w:rPr>
        <w:t xml:space="preserve">4.3 </w:t>
      </w:r>
      <w:r w:rsidR="00112261" w:rsidRPr="00112261">
        <w:rPr>
          <w:rFonts w:ascii="Maiandra GD" w:hAnsi="Maiandra GD" w:cs="Arial"/>
          <w:b/>
          <w:lang w:val="en-GB" w:eastAsia="en-GB"/>
        </w:rPr>
        <w:t>Project management</w:t>
      </w:r>
      <w:bookmarkEnd w:id="19"/>
      <w:bookmarkEnd w:id="20"/>
    </w:p>
    <w:p w14:paraId="198BDDB4" w14:textId="77777777" w:rsidR="00112261" w:rsidRPr="00112261" w:rsidRDefault="00C929EE" w:rsidP="00112261">
      <w:pPr>
        <w:keepNext/>
        <w:shd w:val="clear" w:color="auto" w:fill="FFFFFF"/>
        <w:spacing w:before="120" w:after="120"/>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4.3.1 </w:t>
      </w:r>
      <w:r w:rsidR="00112261" w:rsidRPr="00112261">
        <w:rPr>
          <w:rFonts w:ascii="Maiandra GD" w:hAnsi="Maiandra GD" w:cs="Arial"/>
          <w:b/>
          <w:sz w:val="22"/>
          <w:szCs w:val="22"/>
          <w:lang w:val="en-GB" w:eastAsia="en-GB"/>
        </w:rPr>
        <w:t>Responsible body</w:t>
      </w:r>
    </w:p>
    <w:p w14:paraId="25C5035B" w14:textId="77777777" w:rsidR="00112261" w:rsidRDefault="00C929EE" w:rsidP="00112261">
      <w:p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The Directorate of Social and Human Development at the SADC Secretariat will be responsible for managing the contract</w:t>
      </w:r>
      <w:r w:rsidR="00112261" w:rsidRPr="00112261">
        <w:rPr>
          <w:rFonts w:ascii="Maiandra GD" w:hAnsi="Maiandra GD" w:cs="Arial"/>
          <w:sz w:val="22"/>
          <w:szCs w:val="22"/>
          <w:lang w:val="en-GB" w:eastAsia="en-GB"/>
        </w:rPr>
        <w:t>.</w:t>
      </w:r>
    </w:p>
    <w:p w14:paraId="121E800B" w14:textId="77777777" w:rsidR="00C929EE" w:rsidRPr="00112261" w:rsidRDefault="00C929EE" w:rsidP="00112261">
      <w:pPr>
        <w:shd w:val="clear" w:color="auto" w:fill="FFFFFF"/>
        <w:spacing w:after="120"/>
        <w:jc w:val="both"/>
        <w:rPr>
          <w:rFonts w:ascii="Maiandra GD" w:hAnsi="Maiandra GD" w:cs="Arial"/>
          <w:sz w:val="22"/>
          <w:szCs w:val="22"/>
          <w:lang w:val="en-GB" w:eastAsia="en-GB"/>
        </w:rPr>
      </w:pPr>
    </w:p>
    <w:p w14:paraId="3722F280" w14:textId="77777777" w:rsidR="00112261" w:rsidRPr="00112261" w:rsidRDefault="00C929EE" w:rsidP="00112261">
      <w:pPr>
        <w:keepNext/>
        <w:shd w:val="clear" w:color="auto" w:fill="FFFFFF"/>
        <w:spacing w:before="120" w:after="120"/>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4.3.2 </w:t>
      </w:r>
      <w:r w:rsidR="00112261" w:rsidRPr="00112261">
        <w:rPr>
          <w:rFonts w:ascii="Maiandra GD" w:hAnsi="Maiandra GD" w:cs="Arial"/>
          <w:b/>
          <w:sz w:val="22"/>
          <w:szCs w:val="22"/>
          <w:lang w:val="en-GB" w:eastAsia="en-GB"/>
        </w:rPr>
        <w:t>Management structure</w:t>
      </w:r>
    </w:p>
    <w:p w14:paraId="52BDDD6F" w14:textId="77777777" w:rsidR="00C929EE" w:rsidRPr="00C929EE" w:rsidRDefault="00C929EE" w:rsidP="00C929EE">
      <w:p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The Consultant will work in close collaboration with Senior Technical Advisor Nutrition in the Directorate of Social and Human Development.</w:t>
      </w:r>
    </w:p>
    <w:p w14:paraId="58E4C95C" w14:textId="77777777" w:rsidR="00C929EE" w:rsidRPr="00C929EE" w:rsidRDefault="00C929EE" w:rsidP="00C929EE">
      <w:pPr>
        <w:shd w:val="clear" w:color="auto" w:fill="FFFFFF"/>
        <w:spacing w:after="120"/>
        <w:jc w:val="both"/>
        <w:rPr>
          <w:rFonts w:ascii="Maiandra GD" w:hAnsi="Maiandra GD" w:cs="Arial"/>
          <w:sz w:val="22"/>
          <w:szCs w:val="22"/>
          <w:lang w:val="en-GB" w:eastAsia="en-GB"/>
        </w:rPr>
      </w:pPr>
    </w:p>
    <w:p w14:paraId="5C0DA6B0" w14:textId="77777777" w:rsidR="00C929EE" w:rsidRPr="00C929EE" w:rsidRDefault="00C929EE" w:rsidP="00C929EE">
      <w:p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 xml:space="preserve">The Director SHD will be the accounting manager for overall implementation of the project. The Senior Technical Advisor: Nutrition shall be responsible for day-to-day requirements of the project towards its fulfilment including assisting the Consultant on basic administrative and logistical issues, appointments with key SADC staff at the Secretariat and with Member States.  </w:t>
      </w:r>
    </w:p>
    <w:p w14:paraId="12C086BB" w14:textId="77777777" w:rsidR="00C929EE" w:rsidRPr="00C929EE" w:rsidRDefault="00C929EE" w:rsidP="00C929EE">
      <w:pPr>
        <w:shd w:val="clear" w:color="auto" w:fill="FFFFFF"/>
        <w:spacing w:after="120"/>
        <w:jc w:val="both"/>
        <w:rPr>
          <w:rFonts w:ascii="Maiandra GD" w:hAnsi="Maiandra GD" w:cs="Arial"/>
          <w:sz w:val="22"/>
          <w:szCs w:val="22"/>
          <w:lang w:val="en-GB" w:eastAsia="en-GB"/>
        </w:rPr>
      </w:pPr>
    </w:p>
    <w:p w14:paraId="7EFD70C6" w14:textId="77777777" w:rsidR="00112261" w:rsidRDefault="00C929EE" w:rsidP="00C929EE">
      <w:p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All deliverables will be submitted to the SADC Secretariat for approval prior to production. The SADC Secretariat reserves the right to request revision of draft reports and other products and/or to have alternatives to be submitted as appropriate. Prior to final production of any deliverables, a sample of the materials is to be shared with the SADC Secretariat for approval. Only after written approval by the Project Manager, is/are the Contractor(s) authorised to proceed. The Contractor(s) is/are responsible to ensure soft copies of all materials developed are delivered to the SADC Secretariat for future use</w:t>
      </w:r>
      <w:r w:rsidR="00112261" w:rsidRPr="00112261">
        <w:rPr>
          <w:rFonts w:ascii="Maiandra GD" w:hAnsi="Maiandra GD" w:cs="Arial"/>
          <w:sz w:val="22"/>
          <w:szCs w:val="22"/>
          <w:lang w:val="en-GB" w:eastAsia="en-GB"/>
        </w:rPr>
        <w:t>.</w:t>
      </w:r>
    </w:p>
    <w:p w14:paraId="5BDC48A6" w14:textId="77777777" w:rsidR="00C929EE" w:rsidRPr="00112261" w:rsidRDefault="00C929EE" w:rsidP="00C929EE">
      <w:pPr>
        <w:shd w:val="clear" w:color="auto" w:fill="FFFFFF"/>
        <w:spacing w:after="120"/>
        <w:jc w:val="both"/>
        <w:rPr>
          <w:rFonts w:ascii="Maiandra GD" w:hAnsi="Maiandra GD" w:cs="Arial"/>
          <w:sz w:val="22"/>
          <w:szCs w:val="22"/>
          <w:lang w:val="en-GB" w:eastAsia="en-GB"/>
        </w:rPr>
      </w:pPr>
    </w:p>
    <w:p w14:paraId="2CDBF7B9" w14:textId="77777777" w:rsidR="00112261" w:rsidRPr="00112261" w:rsidRDefault="00C929EE" w:rsidP="00112261">
      <w:pPr>
        <w:keepNext/>
        <w:shd w:val="clear" w:color="auto" w:fill="FFFFFF"/>
        <w:spacing w:before="120" w:after="120"/>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4.3.3 </w:t>
      </w:r>
      <w:r w:rsidR="00112261" w:rsidRPr="00112261">
        <w:rPr>
          <w:rFonts w:ascii="Maiandra GD" w:hAnsi="Maiandra GD" w:cs="Arial"/>
          <w:b/>
          <w:sz w:val="22"/>
          <w:szCs w:val="22"/>
          <w:lang w:val="en-GB" w:eastAsia="en-GB"/>
        </w:rPr>
        <w:t>Facilities to be provided by the contracting authority and/or other parties</w:t>
      </w:r>
    </w:p>
    <w:p w14:paraId="0DBB51DF" w14:textId="77777777" w:rsidR="00112261" w:rsidRPr="009F54C0" w:rsidRDefault="00C929EE" w:rsidP="00112261">
      <w:pPr>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The SADC Secretariat will not provide any facilities or equipment to and /or for the use by the Contractor</w:t>
      </w:r>
      <w:r w:rsidR="00112261" w:rsidRPr="00112261">
        <w:rPr>
          <w:rFonts w:ascii="Maiandra GD" w:hAnsi="Maiandra GD" w:cs="Arial"/>
          <w:sz w:val="22"/>
          <w:szCs w:val="22"/>
          <w:lang w:val="en-GB" w:eastAsia="en-GB"/>
        </w:rPr>
        <w:t>.</w:t>
      </w:r>
    </w:p>
    <w:p w14:paraId="66408D6F" w14:textId="77777777" w:rsidR="00A63503" w:rsidRPr="00112261" w:rsidRDefault="00A63503" w:rsidP="00112261">
      <w:pPr>
        <w:shd w:val="clear" w:color="auto" w:fill="FFFFFF"/>
        <w:spacing w:after="120"/>
        <w:jc w:val="both"/>
        <w:rPr>
          <w:rFonts w:ascii="Maiandra GD" w:hAnsi="Maiandra GD" w:cs="Arial"/>
          <w:sz w:val="22"/>
          <w:szCs w:val="22"/>
          <w:lang w:val="en-GB" w:eastAsia="en-GB"/>
        </w:rPr>
      </w:pPr>
    </w:p>
    <w:p w14:paraId="557EC8B8" w14:textId="77777777" w:rsidR="00112261" w:rsidRPr="009F54C0" w:rsidRDefault="00112261" w:rsidP="00C929EE">
      <w:pPr>
        <w:pStyle w:val="ListParagraph"/>
        <w:keepNext/>
        <w:numPr>
          <w:ilvl w:val="0"/>
          <w:numId w:val="8"/>
        </w:numPr>
        <w:shd w:val="clear" w:color="auto" w:fill="FFFFFF"/>
        <w:tabs>
          <w:tab w:val="num" w:pos="720"/>
        </w:tabs>
        <w:spacing w:before="240" w:after="120"/>
        <w:ind w:left="720"/>
        <w:jc w:val="both"/>
        <w:outlineLvl w:val="0"/>
        <w:rPr>
          <w:rFonts w:ascii="Maiandra GD" w:hAnsi="Maiandra GD" w:cs="Arial"/>
          <w:b/>
          <w:smallCaps/>
          <w:kern w:val="28"/>
          <w:sz w:val="28"/>
          <w:szCs w:val="28"/>
          <w:lang w:val="en-GB" w:eastAsia="en-GB"/>
        </w:rPr>
      </w:pPr>
      <w:bookmarkStart w:id="21" w:name="_Toc74834212"/>
      <w:r w:rsidRPr="009F54C0">
        <w:rPr>
          <w:rFonts w:ascii="Maiandra GD" w:hAnsi="Maiandra GD" w:cs="Arial"/>
          <w:b/>
          <w:smallCaps/>
          <w:kern w:val="28"/>
          <w:sz w:val="28"/>
          <w:szCs w:val="28"/>
          <w:lang w:val="en-GB" w:eastAsia="en-GB"/>
        </w:rPr>
        <w:lastRenderedPageBreak/>
        <w:t>LOGISTICS AND TIMING</w:t>
      </w:r>
      <w:bookmarkEnd w:id="21"/>
    </w:p>
    <w:p w14:paraId="7BE71C2C" w14:textId="77777777" w:rsidR="00112261" w:rsidRPr="00112261" w:rsidRDefault="00C929EE"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22" w:name="_Toc74834213"/>
      <w:r>
        <w:rPr>
          <w:rFonts w:ascii="Maiandra GD" w:hAnsi="Maiandra GD" w:cs="Arial"/>
          <w:b/>
          <w:lang w:val="en-GB" w:eastAsia="en-GB"/>
        </w:rPr>
        <w:t xml:space="preserve">5.1 </w:t>
      </w:r>
      <w:r w:rsidR="00112261" w:rsidRPr="00112261">
        <w:rPr>
          <w:rFonts w:ascii="Maiandra GD" w:hAnsi="Maiandra GD" w:cs="Arial"/>
          <w:b/>
          <w:lang w:val="en-GB" w:eastAsia="en-GB"/>
        </w:rPr>
        <w:t>Location</w:t>
      </w:r>
      <w:bookmarkEnd w:id="22"/>
    </w:p>
    <w:p w14:paraId="6C30C250" w14:textId="77777777" w:rsidR="00112261" w:rsidRPr="00112261" w:rsidRDefault="00C929EE" w:rsidP="00112261">
      <w:pPr>
        <w:keepNext/>
        <w:keepLines/>
        <w:shd w:val="clear" w:color="auto" w:fill="FFFFFF"/>
        <w:spacing w:after="120"/>
        <w:jc w:val="both"/>
        <w:rPr>
          <w:rFonts w:ascii="Maiandra GD" w:hAnsi="Maiandra GD" w:cs="Arial"/>
          <w:sz w:val="22"/>
          <w:szCs w:val="22"/>
          <w:lang w:val="en-GB" w:eastAsia="en-GB"/>
        </w:rPr>
      </w:pPr>
      <w:r w:rsidRPr="00C929EE">
        <w:rPr>
          <w:rFonts w:ascii="Maiandra GD" w:hAnsi="Maiandra GD" w:cs="Arial"/>
          <w:sz w:val="22"/>
          <w:szCs w:val="22"/>
          <w:lang w:val="en-GB" w:eastAsia="en-GB"/>
        </w:rPr>
        <w:t>The Directorate of Social and Human and Development at the SADC Secretariat in Gaborone, Botswana will be the operational base for the assignment. The Consultant will implement the assignment from their location</w:t>
      </w:r>
      <w:r w:rsidR="00112261" w:rsidRPr="00112261">
        <w:rPr>
          <w:rFonts w:ascii="Maiandra GD" w:hAnsi="Maiandra GD" w:cs="Arial"/>
          <w:sz w:val="22"/>
          <w:szCs w:val="22"/>
          <w:lang w:val="en-GB" w:eastAsia="en-GB"/>
        </w:rPr>
        <w:t>.</w:t>
      </w:r>
    </w:p>
    <w:p w14:paraId="259B5A7F" w14:textId="77777777" w:rsidR="00112261" w:rsidRPr="00112261" w:rsidRDefault="00C929EE" w:rsidP="00112261">
      <w:pPr>
        <w:keepNext/>
        <w:shd w:val="clear" w:color="auto" w:fill="FFFFFF"/>
        <w:tabs>
          <w:tab w:val="left" w:pos="567"/>
        </w:tabs>
        <w:spacing w:before="240" w:after="120"/>
        <w:ind w:left="556" w:hanging="556"/>
        <w:outlineLvl w:val="1"/>
        <w:rPr>
          <w:rFonts w:ascii="Maiandra GD" w:hAnsi="Maiandra GD" w:cs="Arial"/>
          <w:b/>
          <w:sz w:val="22"/>
          <w:szCs w:val="22"/>
          <w:lang w:val="en-GB" w:eastAsia="en-GB"/>
        </w:rPr>
      </w:pPr>
      <w:bookmarkStart w:id="23" w:name="_Toc74834214"/>
      <w:r>
        <w:rPr>
          <w:rFonts w:ascii="Maiandra GD" w:hAnsi="Maiandra GD" w:cs="Arial"/>
          <w:b/>
          <w:sz w:val="22"/>
          <w:szCs w:val="22"/>
          <w:lang w:val="en-GB" w:eastAsia="en-GB"/>
        </w:rPr>
        <w:t xml:space="preserve">5.2 </w:t>
      </w:r>
      <w:r w:rsidR="00112261" w:rsidRPr="00112261">
        <w:rPr>
          <w:rFonts w:ascii="Maiandra GD" w:hAnsi="Maiandra GD" w:cs="Arial"/>
          <w:b/>
          <w:sz w:val="22"/>
          <w:szCs w:val="22"/>
          <w:lang w:val="en-GB" w:eastAsia="en-GB"/>
        </w:rPr>
        <w:t>Start date &amp; period of implementation</w:t>
      </w:r>
      <w:bookmarkEnd w:id="23"/>
    </w:p>
    <w:p w14:paraId="53EB6F1C" w14:textId="17336710" w:rsidR="00112261" w:rsidRPr="009F54C0" w:rsidRDefault="00C929EE" w:rsidP="00112261">
      <w:pPr>
        <w:shd w:val="clear" w:color="auto" w:fill="FFFFFF"/>
        <w:spacing w:after="120"/>
        <w:jc w:val="both"/>
        <w:rPr>
          <w:rFonts w:ascii="Maiandra GD" w:hAnsi="Maiandra GD"/>
          <w:sz w:val="22"/>
          <w:szCs w:val="22"/>
          <w:lang w:val="en-GB" w:eastAsia="en-GB"/>
        </w:rPr>
      </w:pPr>
      <w:r w:rsidRPr="00C929EE">
        <w:rPr>
          <w:rFonts w:ascii="Maiandra GD" w:hAnsi="Maiandra GD" w:cs="Arial"/>
          <w:sz w:val="22"/>
          <w:szCs w:val="22"/>
          <w:lang w:val="en-GB" w:eastAsia="en-GB"/>
        </w:rPr>
        <w:t xml:space="preserve">The intended start date is from </w:t>
      </w:r>
      <w:r w:rsidR="00C26C8A">
        <w:rPr>
          <w:rFonts w:ascii="Maiandra GD" w:hAnsi="Maiandra GD" w:cs="Arial"/>
          <w:sz w:val="22"/>
          <w:szCs w:val="22"/>
          <w:highlight w:val="yellow"/>
          <w:lang w:val="en-GB" w:eastAsia="en-GB"/>
        </w:rPr>
        <w:t xml:space="preserve">September </w:t>
      </w:r>
      <w:r w:rsidRPr="00473C6F">
        <w:rPr>
          <w:rFonts w:ascii="Maiandra GD" w:hAnsi="Maiandra GD" w:cs="Arial"/>
          <w:sz w:val="22"/>
          <w:szCs w:val="22"/>
          <w:highlight w:val="yellow"/>
          <w:lang w:val="en-GB" w:eastAsia="en-GB"/>
        </w:rPr>
        <w:t>2022</w:t>
      </w:r>
      <w:r w:rsidRPr="00C929EE">
        <w:rPr>
          <w:rFonts w:ascii="Maiandra GD" w:hAnsi="Maiandra GD" w:cs="Arial"/>
          <w:sz w:val="22"/>
          <w:szCs w:val="22"/>
          <w:lang w:val="en-GB" w:eastAsia="en-GB"/>
        </w:rPr>
        <w:t xml:space="preserve"> and the period of implementation of the contract will be 5 months from this date. The actual start date will be stated in the contract document</w:t>
      </w:r>
      <w:r w:rsidR="00112261" w:rsidRPr="00112261">
        <w:rPr>
          <w:rFonts w:ascii="Maiandra GD" w:hAnsi="Maiandra GD"/>
          <w:sz w:val="22"/>
          <w:szCs w:val="22"/>
          <w:lang w:val="en-GB" w:eastAsia="en-GB"/>
        </w:rPr>
        <w:t>.</w:t>
      </w:r>
    </w:p>
    <w:p w14:paraId="0A126F20" w14:textId="77777777" w:rsidR="00A63503" w:rsidRPr="00112261" w:rsidRDefault="00A63503" w:rsidP="00112261">
      <w:pPr>
        <w:shd w:val="clear" w:color="auto" w:fill="FFFFFF"/>
        <w:spacing w:after="120"/>
        <w:jc w:val="both"/>
        <w:rPr>
          <w:rFonts w:ascii="Maiandra GD" w:hAnsi="Maiandra GD"/>
          <w:sz w:val="22"/>
          <w:szCs w:val="22"/>
          <w:lang w:val="en-GB" w:eastAsia="en-GB"/>
        </w:rPr>
      </w:pPr>
    </w:p>
    <w:p w14:paraId="003DCBF6" w14:textId="77777777" w:rsidR="00112261" w:rsidRPr="009F54C0" w:rsidRDefault="00112261" w:rsidP="00C929EE">
      <w:pPr>
        <w:pStyle w:val="ListParagraph"/>
        <w:keepNext/>
        <w:numPr>
          <w:ilvl w:val="0"/>
          <w:numId w:val="8"/>
        </w:numPr>
        <w:shd w:val="clear" w:color="auto" w:fill="FFFFFF"/>
        <w:tabs>
          <w:tab w:val="num" w:pos="720"/>
        </w:tabs>
        <w:spacing w:before="240" w:after="120"/>
        <w:ind w:left="720"/>
        <w:jc w:val="both"/>
        <w:outlineLvl w:val="0"/>
        <w:rPr>
          <w:rFonts w:ascii="Maiandra GD" w:hAnsi="Maiandra GD" w:cs="Arial"/>
          <w:b/>
          <w:smallCaps/>
          <w:kern w:val="28"/>
          <w:sz w:val="28"/>
          <w:szCs w:val="28"/>
          <w:lang w:val="en-GB" w:eastAsia="en-GB"/>
        </w:rPr>
      </w:pPr>
      <w:bookmarkStart w:id="24" w:name="_Toc74834215"/>
      <w:r w:rsidRPr="009F54C0">
        <w:rPr>
          <w:rFonts w:ascii="Maiandra GD" w:hAnsi="Maiandra GD" w:cs="Arial"/>
          <w:b/>
          <w:smallCaps/>
          <w:kern w:val="28"/>
          <w:sz w:val="28"/>
          <w:szCs w:val="28"/>
          <w:lang w:val="en-GB" w:eastAsia="en-GB"/>
        </w:rPr>
        <w:t>REQUIREMENTS</w:t>
      </w:r>
      <w:bookmarkEnd w:id="24"/>
    </w:p>
    <w:p w14:paraId="5DC64BB8" w14:textId="77777777" w:rsidR="00112261" w:rsidRPr="00112261" w:rsidRDefault="00C929EE" w:rsidP="00112261">
      <w:pPr>
        <w:keepNext/>
        <w:shd w:val="clear" w:color="auto" w:fill="FFFFFF"/>
        <w:tabs>
          <w:tab w:val="left" w:pos="567"/>
        </w:tabs>
        <w:spacing w:before="240" w:after="120"/>
        <w:outlineLvl w:val="1"/>
        <w:rPr>
          <w:rFonts w:ascii="Maiandra GD" w:hAnsi="Maiandra GD" w:cs="Arial"/>
          <w:b/>
          <w:sz w:val="22"/>
          <w:szCs w:val="22"/>
          <w:lang w:val="en-GB" w:eastAsia="en-GB"/>
        </w:rPr>
      </w:pPr>
      <w:bookmarkStart w:id="25" w:name="_Toc74834216"/>
      <w:r>
        <w:rPr>
          <w:rFonts w:ascii="Maiandra GD" w:hAnsi="Maiandra GD" w:cs="Arial"/>
          <w:b/>
          <w:sz w:val="22"/>
          <w:szCs w:val="22"/>
          <w:lang w:val="en-GB" w:eastAsia="en-GB"/>
        </w:rPr>
        <w:t xml:space="preserve">6.1 </w:t>
      </w:r>
      <w:r w:rsidR="00112261" w:rsidRPr="00112261">
        <w:rPr>
          <w:rFonts w:ascii="Maiandra GD" w:hAnsi="Maiandra GD" w:cs="Arial"/>
          <w:b/>
          <w:sz w:val="22"/>
          <w:szCs w:val="22"/>
          <w:lang w:val="en-GB" w:eastAsia="en-GB"/>
        </w:rPr>
        <w:t>Staff</w:t>
      </w:r>
      <w:bookmarkEnd w:id="25"/>
    </w:p>
    <w:p w14:paraId="1B53CA42" w14:textId="77777777" w:rsidR="00112261" w:rsidRDefault="00112261" w:rsidP="00112261">
      <w:pPr>
        <w:shd w:val="clear" w:color="auto" w:fill="FFFFFF"/>
        <w:autoSpaceDE w:val="0"/>
        <w:autoSpaceDN w:val="0"/>
        <w:adjustRightInd w:val="0"/>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88303DD" w14:textId="77777777" w:rsidR="00DE6C41" w:rsidRPr="00112261" w:rsidRDefault="00DE6C41" w:rsidP="00112261">
      <w:pPr>
        <w:shd w:val="clear" w:color="auto" w:fill="FFFFFF"/>
        <w:autoSpaceDE w:val="0"/>
        <w:autoSpaceDN w:val="0"/>
        <w:adjustRightInd w:val="0"/>
        <w:spacing w:after="120"/>
        <w:jc w:val="both"/>
        <w:rPr>
          <w:rFonts w:ascii="Maiandra GD" w:hAnsi="Maiandra GD" w:cs="Arial"/>
          <w:sz w:val="22"/>
          <w:szCs w:val="22"/>
          <w:lang w:val="en-GB" w:eastAsia="en-GB"/>
        </w:rPr>
      </w:pPr>
    </w:p>
    <w:p w14:paraId="553836D6" w14:textId="77777777" w:rsidR="00112261" w:rsidRPr="00112261" w:rsidRDefault="00DE6C41" w:rsidP="00112261">
      <w:pPr>
        <w:keepNext/>
        <w:shd w:val="clear" w:color="auto" w:fill="FFFFFF"/>
        <w:spacing w:before="120" w:after="120"/>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6.1.1</w:t>
      </w:r>
      <w:r w:rsidR="00C929EE">
        <w:rPr>
          <w:rFonts w:ascii="Maiandra GD" w:hAnsi="Maiandra GD" w:cs="Arial"/>
          <w:b/>
          <w:sz w:val="22"/>
          <w:szCs w:val="22"/>
          <w:lang w:val="en-GB" w:eastAsia="en-GB"/>
        </w:rPr>
        <w:t xml:space="preserve"> </w:t>
      </w:r>
      <w:r w:rsidR="00112261" w:rsidRPr="00112261">
        <w:rPr>
          <w:rFonts w:ascii="Maiandra GD" w:hAnsi="Maiandra GD" w:cs="Arial"/>
          <w:b/>
          <w:sz w:val="22"/>
          <w:szCs w:val="22"/>
          <w:lang w:val="en-GB" w:eastAsia="en-GB"/>
        </w:rPr>
        <w:t>Experts</w:t>
      </w:r>
    </w:p>
    <w:p w14:paraId="689C8BD4" w14:textId="77777777" w:rsidR="00112261" w:rsidRDefault="00112261" w:rsidP="00112261">
      <w:pPr>
        <w:shd w:val="clear" w:color="auto" w:fill="FFFFFF"/>
        <w:tabs>
          <w:tab w:val="left" w:pos="1134"/>
        </w:tabs>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Key Experts have a crucial role in implementing the contract. T</w:t>
      </w:r>
      <w:r w:rsidRPr="00112261">
        <w:rPr>
          <w:rFonts w:ascii="Maiandra GD" w:hAnsi="Maiandra GD" w:cs="Arial"/>
          <w:sz w:val="22"/>
          <w:szCs w:val="22"/>
          <w:lang w:eastAsia="en-GB"/>
        </w:rPr>
        <w:t xml:space="preserve">he contracting authority is indicating an absolute minimum input in terms of related qualifications and experience for </w:t>
      </w:r>
      <w:r w:rsidRPr="00112261">
        <w:rPr>
          <w:rFonts w:ascii="Maiandra GD" w:hAnsi="Maiandra GD" w:cs="Arial"/>
          <w:sz w:val="22"/>
          <w:szCs w:val="22"/>
          <w:lang w:val="en-GB" w:eastAsia="en-GB"/>
        </w:rPr>
        <w:t>the key expert. These terms of reference contain the required key expert’s profiles. The tenderer shall submit CVs and statements of exclusivity and availability for the following key expert:</w:t>
      </w:r>
    </w:p>
    <w:p w14:paraId="58AD26EB" w14:textId="77777777" w:rsidR="00DE6C41" w:rsidRPr="00112261" w:rsidRDefault="00DE6C41" w:rsidP="00112261">
      <w:pPr>
        <w:shd w:val="clear" w:color="auto" w:fill="FFFFFF"/>
        <w:tabs>
          <w:tab w:val="left" w:pos="1134"/>
        </w:tabs>
        <w:spacing w:after="120"/>
        <w:jc w:val="both"/>
        <w:rPr>
          <w:rFonts w:ascii="Maiandra GD" w:hAnsi="Maiandra GD" w:cs="Arial"/>
          <w:sz w:val="22"/>
          <w:szCs w:val="22"/>
          <w:lang w:val="en-GB" w:eastAsia="en-GB"/>
        </w:rPr>
      </w:pPr>
    </w:p>
    <w:p w14:paraId="05BAFC96" w14:textId="77777777" w:rsidR="00112261" w:rsidRPr="00112261" w:rsidRDefault="00112261" w:rsidP="00112261">
      <w:pPr>
        <w:shd w:val="clear" w:color="auto" w:fill="FFFFFF"/>
        <w:tabs>
          <w:tab w:val="left" w:pos="1134"/>
        </w:tabs>
        <w:spacing w:after="120"/>
        <w:jc w:val="both"/>
        <w:rPr>
          <w:rFonts w:ascii="Maiandra GD" w:hAnsi="Maiandra GD" w:cs="Arial"/>
          <w:b/>
          <w:sz w:val="22"/>
          <w:szCs w:val="22"/>
          <w:lang w:val="en-GB" w:eastAsia="en-GB"/>
        </w:rPr>
      </w:pPr>
      <w:r w:rsidRPr="00112261">
        <w:rPr>
          <w:rFonts w:ascii="Maiandra GD" w:hAnsi="Maiandra GD" w:cs="Arial"/>
          <w:b/>
          <w:sz w:val="22"/>
          <w:szCs w:val="22"/>
          <w:lang w:val="en-GB" w:eastAsia="en-GB"/>
        </w:rPr>
        <w:t>Key expert:</w:t>
      </w:r>
    </w:p>
    <w:p w14:paraId="7178B997" w14:textId="77777777" w:rsidR="00112261" w:rsidRPr="00112261" w:rsidRDefault="00112261" w:rsidP="00112261">
      <w:pPr>
        <w:shd w:val="clear" w:color="auto" w:fill="FFFFFF"/>
        <w:tabs>
          <w:tab w:val="left" w:pos="1134"/>
        </w:tabs>
        <w:spacing w:after="120"/>
        <w:jc w:val="both"/>
        <w:rPr>
          <w:rFonts w:ascii="Maiandra GD" w:hAnsi="Maiandra GD" w:cs="Arial"/>
          <w:b/>
          <w:sz w:val="20"/>
          <w:szCs w:val="20"/>
          <w:highlight w:val="lightGray"/>
          <w:lang w:val="en-GB" w:eastAsia="en-GB"/>
        </w:rPr>
      </w:pPr>
      <w:r w:rsidRPr="00112261">
        <w:rPr>
          <w:rFonts w:ascii="Maiandra GD" w:hAnsi="Maiandra GD" w:cs="Arial"/>
          <w:b/>
          <w:sz w:val="20"/>
          <w:szCs w:val="20"/>
          <w:lang w:val="en-GB" w:eastAsia="en-GB"/>
        </w:rPr>
        <w:t>Qualifications and Skills</w:t>
      </w:r>
    </w:p>
    <w:p w14:paraId="3F74D16A" w14:textId="4B8FB794" w:rsidR="00DE6C41" w:rsidRPr="00DE6C41" w:rsidRDefault="00DE6C41" w:rsidP="00DE6C41">
      <w:pPr>
        <w:pStyle w:val="ListParagraph"/>
        <w:numPr>
          <w:ilvl w:val="0"/>
          <w:numId w:val="38"/>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 xml:space="preserve">An </w:t>
      </w:r>
      <w:r w:rsidR="001E3454">
        <w:rPr>
          <w:rFonts w:ascii="Maiandra GD" w:hAnsi="Maiandra GD" w:cs="Arial"/>
          <w:sz w:val="22"/>
          <w:szCs w:val="22"/>
          <w:lang w:val="en-GB" w:eastAsia="en-GB"/>
        </w:rPr>
        <w:t xml:space="preserve">minimum of an </w:t>
      </w:r>
      <w:r w:rsidRPr="00DE6C41">
        <w:rPr>
          <w:rFonts w:ascii="Maiandra GD" w:hAnsi="Maiandra GD" w:cs="Arial"/>
          <w:sz w:val="22"/>
          <w:szCs w:val="22"/>
          <w:lang w:val="en-GB" w:eastAsia="en-GB"/>
        </w:rPr>
        <w:t xml:space="preserve">advanced University Degree in Nutrition, Public Health, Epidemiology, Food sciences and any related Social Science disciplines or related fields. </w:t>
      </w:r>
    </w:p>
    <w:p w14:paraId="7F929736" w14:textId="77777777" w:rsidR="00DE6C41" w:rsidRPr="00DE6C41" w:rsidRDefault="00DE6C41" w:rsidP="00DE6C41">
      <w:pPr>
        <w:pStyle w:val="ListParagraph"/>
        <w:numPr>
          <w:ilvl w:val="0"/>
          <w:numId w:val="38"/>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 xml:space="preserve">A minimum of five years of progressively responsible experience in managing nutrition programmes and conducting analysis in related field in the context of Southern or Sub-Saharan Africa. </w:t>
      </w:r>
    </w:p>
    <w:p w14:paraId="1ED91F37" w14:textId="48F360C7" w:rsidR="00DE6C41" w:rsidRPr="003B4F2A" w:rsidRDefault="00DE6C41" w:rsidP="003B4F2A">
      <w:pPr>
        <w:pStyle w:val="ListParagraph"/>
        <w:numPr>
          <w:ilvl w:val="0"/>
          <w:numId w:val="38"/>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He/she must be fluent in English. He/she must possess excellent written and oral communication skills. Knowledge in the other SADC languages – French and Portuguese will be an added advanta</w:t>
      </w:r>
      <w:r w:rsidR="003B4F2A">
        <w:rPr>
          <w:rFonts w:ascii="Maiandra GD" w:hAnsi="Maiandra GD" w:cs="Arial"/>
          <w:sz w:val="22"/>
          <w:szCs w:val="22"/>
          <w:lang w:val="en-GB" w:eastAsia="en-GB"/>
        </w:rPr>
        <w:t>ge</w:t>
      </w:r>
    </w:p>
    <w:p w14:paraId="0A8F4146" w14:textId="77777777" w:rsidR="00112261" w:rsidRPr="00112261" w:rsidRDefault="00112261" w:rsidP="00112261">
      <w:pPr>
        <w:shd w:val="clear" w:color="auto" w:fill="FFFFFF"/>
        <w:spacing w:after="120"/>
        <w:jc w:val="both"/>
        <w:rPr>
          <w:rFonts w:ascii="Maiandra GD" w:hAnsi="Maiandra GD" w:cs="Arial"/>
          <w:sz w:val="20"/>
          <w:szCs w:val="20"/>
          <w:lang w:val="en-GB" w:eastAsia="en-GB"/>
        </w:rPr>
      </w:pPr>
    </w:p>
    <w:p w14:paraId="34C7C810" w14:textId="77777777" w:rsidR="00112261" w:rsidRPr="00112261" w:rsidRDefault="00112261" w:rsidP="00112261">
      <w:pPr>
        <w:shd w:val="clear" w:color="auto" w:fill="FFFFFF"/>
        <w:spacing w:after="120"/>
        <w:jc w:val="both"/>
        <w:rPr>
          <w:rFonts w:ascii="Maiandra GD" w:hAnsi="Maiandra GD" w:cs="Arial"/>
          <w:b/>
          <w:sz w:val="20"/>
          <w:szCs w:val="20"/>
          <w:lang w:val="en-GB" w:eastAsia="en-GB"/>
        </w:rPr>
      </w:pPr>
      <w:r w:rsidRPr="00112261">
        <w:rPr>
          <w:rFonts w:ascii="Maiandra GD" w:hAnsi="Maiandra GD" w:cs="Arial"/>
          <w:b/>
          <w:sz w:val="20"/>
          <w:szCs w:val="20"/>
          <w:lang w:val="en-GB" w:eastAsia="en-GB"/>
        </w:rPr>
        <w:t>General Professional Experience</w:t>
      </w:r>
    </w:p>
    <w:p w14:paraId="6F52D90A" w14:textId="2803A4EA" w:rsidR="00DE6C41" w:rsidRPr="00DE6C41" w:rsidRDefault="00DE6C41" w:rsidP="00DE6C41">
      <w:pPr>
        <w:pStyle w:val="ListParagraph"/>
        <w:numPr>
          <w:ilvl w:val="0"/>
          <w:numId w:val="39"/>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 xml:space="preserve">He/she must have </w:t>
      </w:r>
      <w:r w:rsidR="00765AB5">
        <w:rPr>
          <w:rFonts w:ascii="Maiandra GD" w:hAnsi="Maiandra GD" w:cs="Arial"/>
          <w:sz w:val="22"/>
          <w:szCs w:val="22"/>
          <w:lang w:val="en-GB" w:eastAsia="en-GB"/>
        </w:rPr>
        <w:t>a minimum of</w:t>
      </w:r>
      <w:r w:rsidR="00932D6A">
        <w:rPr>
          <w:rFonts w:ascii="Maiandra GD" w:hAnsi="Maiandra GD" w:cs="Arial"/>
          <w:sz w:val="22"/>
          <w:szCs w:val="22"/>
          <w:lang w:val="en-GB" w:eastAsia="en-GB"/>
        </w:rPr>
        <w:t xml:space="preserve">8 </w:t>
      </w:r>
      <w:r w:rsidR="001E3454">
        <w:rPr>
          <w:rFonts w:ascii="Maiandra GD" w:hAnsi="Maiandra GD" w:cs="Arial"/>
          <w:sz w:val="22"/>
          <w:szCs w:val="22"/>
          <w:lang w:val="en-GB" w:eastAsia="en-GB"/>
        </w:rPr>
        <w:t>years’ experience</w:t>
      </w:r>
      <w:r w:rsidR="00932D6A">
        <w:rPr>
          <w:rFonts w:ascii="Maiandra GD" w:hAnsi="Maiandra GD" w:cs="Arial"/>
          <w:sz w:val="22"/>
          <w:szCs w:val="22"/>
          <w:lang w:val="en-GB" w:eastAsia="en-GB"/>
        </w:rPr>
        <w:t xml:space="preserve"> of </w:t>
      </w:r>
      <w:r w:rsidRPr="00DE6C41">
        <w:rPr>
          <w:rFonts w:ascii="Maiandra GD" w:hAnsi="Maiandra GD" w:cs="Arial"/>
          <w:sz w:val="22"/>
          <w:szCs w:val="22"/>
          <w:lang w:val="en-GB" w:eastAsia="en-GB"/>
        </w:rPr>
        <w:t>good understanding of development challenges in the SADC region and in particular the nutrition planning and programming.</w:t>
      </w:r>
    </w:p>
    <w:p w14:paraId="585D3C8F" w14:textId="77777777" w:rsidR="00DE6C41" w:rsidRDefault="00DE6C41" w:rsidP="00DE6C41">
      <w:pPr>
        <w:pStyle w:val="ListParagraph"/>
        <w:numPr>
          <w:ilvl w:val="0"/>
          <w:numId w:val="39"/>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Computer skills for compilation, analysis and dissemination of data are required. He/she must have good networking skills and ability to speak in public.</w:t>
      </w:r>
    </w:p>
    <w:p w14:paraId="0BE91165" w14:textId="77777777" w:rsidR="00112261" w:rsidRPr="00112261" w:rsidRDefault="00112261" w:rsidP="00112261">
      <w:pPr>
        <w:shd w:val="clear" w:color="auto" w:fill="FFFFFF"/>
        <w:spacing w:after="120"/>
        <w:jc w:val="both"/>
        <w:rPr>
          <w:rFonts w:ascii="Maiandra GD" w:hAnsi="Maiandra GD" w:cs="Arial"/>
          <w:sz w:val="20"/>
          <w:szCs w:val="20"/>
          <w:lang w:val="en-GB" w:eastAsia="en-GB"/>
        </w:rPr>
      </w:pPr>
    </w:p>
    <w:p w14:paraId="074D0232" w14:textId="77777777" w:rsidR="00112261" w:rsidRPr="00112261" w:rsidRDefault="00112261" w:rsidP="00112261">
      <w:pPr>
        <w:shd w:val="clear" w:color="auto" w:fill="FFFFFF"/>
        <w:spacing w:after="120"/>
        <w:jc w:val="both"/>
        <w:rPr>
          <w:rFonts w:ascii="Maiandra GD" w:hAnsi="Maiandra GD" w:cs="Arial"/>
          <w:b/>
          <w:sz w:val="20"/>
          <w:szCs w:val="20"/>
          <w:lang w:val="en-GB" w:eastAsia="en-GB"/>
        </w:rPr>
      </w:pPr>
      <w:r w:rsidRPr="00112261">
        <w:rPr>
          <w:rFonts w:ascii="Maiandra GD" w:hAnsi="Maiandra GD" w:cs="Arial"/>
          <w:b/>
          <w:sz w:val="20"/>
          <w:szCs w:val="20"/>
          <w:lang w:val="en-GB" w:eastAsia="en-GB"/>
        </w:rPr>
        <w:t>Specific Professional Experience</w:t>
      </w:r>
    </w:p>
    <w:p w14:paraId="3059FBFA" w14:textId="77777777" w:rsidR="00DE6C41" w:rsidRPr="00DE6C41" w:rsidRDefault="00DE6C41" w:rsidP="00DE6C41">
      <w:pPr>
        <w:pStyle w:val="ListParagraph"/>
        <w:numPr>
          <w:ilvl w:val="0"/>
          <w:numId w:val="40"/>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lastRenderedPageBreak/>
        <w:t xml:space="preserve">He/she must have a minimum 5 years’ experience of good understanding of non-communicable disease risk factors relating to overweight and obesity. </w:t>
      </w:r>
    </w:p>
    <w:p w14:paraId="07246810" w14:textId="77777777" w:rsidR="00DE6C41" w:rsidRPr="00DE6C41" w:rsidRDefault="00DE6C41" w:rsidP="00DE6C41">
      <w:pPr>
        <w:pStyle w:val="ListParagraph"/>
        <w:numPr>
          <w:ilvl w:val="0"/>
          <w:numId w:val="40"/>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 xml:space="preserve">He/she must have a good understanding of development challenges in the SADC region and in particular the private sector engagement. </w:t>
      </w:r>
    </w:p>
    <w:p w14:paraId="1AB8D0CE" w14:textId="1D4755D0" w:rsidR="00DE6C41" w:rsidRDefault="00DE6C41" w:rsidP="00DE6C41">
      <w:pPr>
        <w:pStyle w:val="ListParagraph"/>
        <w:numPr>
          <w:ilvl w:val="0"/>
          <w:numId w:val="40"/>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He/she must have sound knowledge of the regional institutions in Southern Africa</w:t>
      </w:r>
    </w:p>
    <w:p w14:paraId="54B3DFCF" w14:textId="41C9E856" w:rsidR="00C26C8A" w:rsidRPr="00DE6C41" w:rsidRDefault="00C26C8A" w:rsidP="00DE6C41">
      <w:pPr>
        <w:pStyle w:val="ListParagraph"/>
        <w:numPr>
          <w:ilvl w:val="0"/>
          <w:numId w:val="40"/>
        </w:num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Proven experience in development of nutrition strategies</w:t>
      </w:r>
    </w:p>
    <w:p w14:paraId="3F2F4202" w14:textId="77777777" w:rsidR="00112261" w:rsidRPr="00112261" w:rsidRDefault="00112261" w:rsidP="00112261">
      <w:pPr>
        <w:shd w:val="clear" w:color="auto" w:fill="FFFFFF"/>
        <w:spacing w:after="120"/>
        <w:jc w:val="both"/>
        <w:rPr>
          <w:rFonts w:ascii="Maiandra GD" w:hAnsi="Maiandra GD" w:cs="Arial"/>
          <w:snapToGrid w:val="0"/>
          <w:sz w:val="22"/>
          <w:szCs w:val="22"/>
          <w:lang w:val="en-GB" w:eastAsia="en-GB"/>
        </w:rPr>
      </w:pPr>
      <w:r w:rsidRPr="00112261">
        <w:rPr>
          <w:rFonts w:ascii="Maiandra GD" w:hAnsi="Maiandra GD" w:cs="Arial"/>
          <w:snapToGrid w:val="0"/>
          <w:sz w:val="22"/>
          <w:szCs w:val="22"/>
          <w:lang w:val="en-GB" w:eastAsia="en-GB"/>
        </w:rPr>
        <w:t>All experts must be independent and free from conflicts of interest in the responsibilities they take on.</w:t>
      </w:r>
    </w:p>
    <w:p w14:paraId="13041208" w14:textId="77777777" w:rsidR="00112261" w:rsidRPr="00112261" w:rsidRDefault="00112261" w:rsidP="00112261">
      <w:pPr>
        <w:shd w:val="clear" w:color="auto" w:fill="FFFFFF"/>
        <w:spacing w:after="120"/>
        <w:jc w:val="both"/>
        <w:rPr>
          <w:rFonts w:ascii="Maiandra GD" w:hAnsi="Maiandra GD" w:cs="Arial"/>
          <w:sz w:val="20"/>
          <w:szCs w:val="20"/>
          <w:lang w:val="en-GB" w:eastAsia="en-GB"/>
        </w:rPr>
      </w:pPr>
    </w:p>
    <w:p w14:paraId="1E348570" w14:textId="77777777" w:rsidR="00112261" w:rsidRPr="00112261" w:rsidRDefault="00DE6C41" w:rsidP="00112261">
      <w:pPr>
        <w:keepNext/>
        <w:shd w:val="clear" w:color="auto" w:fill="FFFFFF"/>
        <w:spacing w:before="120" w:after="120"/>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6.1.2 </w:t>
      </w:r>
      <w:r w:rsidR="00112261" w:rsidRPr="00112261">
        <w:rPr>
          <w:rFonts w:ascii="Maiandra GD" w:hAnsi="Maiandra GD" w:cs="Arial"/>
          <w:b/>
          <w:sz w:val="22"/>
          <w:szCs w:val="22"/>
          <w:lang w:val="en-GB" w:eastAsia="en-GB"/>
        </w:rPr>
        <w:t>Support staff &amp; backstopping</w:t>
      </w:r>
    </w:p>
    <w:p w14:paraId="5FEFECEE" w14:textId="77777777" w:rsidR="00112261" w:rsidRPr="00112261" w:rsidRDefault="00112261" w:rsidP="00112261">
      <w:pPr>
        <w:shd w:val="clear" w:color="auto" w:fill="FFFFFF"/>
        <w:rPr>
          <w:rFonts w:ascii="Maiandra GD" w:hAnsi="Maiandra GD" w:cs="Arial"/>
          <w:sz w:val="22"/>
          <w:szCs w:val="22"/>
          <w:lang w:val="en-GB" w:eastAsia="en-GB"/>
        </w:rPr>
      </w:pPr>
      <w:r w:rsidRPr="00112261">
        <w:rPr>
          <w:rFonts w:ascii="Maiandra GD" w:hAnsi="Maiandra GD" w:cs="Arial"/>
          <w:sz w:val="22"/>
          <w:szCs w:val="22"/>
          <w:lang w:val="en-GB" w:eastAsia="en-GB"/>
        </w:rPr>
        <w:t xml:space="preserve">Backstopping and support staff costs must be included in the price.  </w:t>
      </w:r>
    </w:p>
    <w:p w14:paraId="12615F19" w14:textId="77777777" w:rsidR="00112261" w:rsidRPr="00112261" w:rsidRDefault="00112261" w:rsidP="00112261">
      <w:pPr>
        <w:shd w:val="clear" w:color="auto" w:fill="FFFFFF"/>
        <w:rPr>
          <w:rFonts w:ascii="Maiandra GD" w:hAnsi="Maiandra GD" w:cs="Arial"/>
          <w:sz w:val="22"/>
          <w:szCs w:val="22"/>
          <w:lang w:val="en-GB" w:eastAsia="en-GB"/>
        </w:rPr>
      </w:pPr>
    </w:p>
    <w:p w14:paraId="3C8A067E" w14:textId="77777777" w:rsidR="00112261" w:rsidRPr="00112261" w:rsidRDefault="00DE6C41"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26" w:name="_Toc74834217"/>
      <w:r>
        <w:rPr>
          <w:rFonts w:ascii="Maiandra GD" w:hAnsi="Maiandra GD" w:cs="Arial"/>
          <w:b/>
          <w:lang w:val="en-GB" w:eastAsia="en-GB"/>
        </w:rPr>
        <w:t xml:space="preserve">6.2 </w:t>
      </w:r>
      <w:r w:rsidR="00112261" w:rsidRPr="00112261">
        <w:rPr>
          <w:rFonts w:ascii="Maiandra GD" w:hAnsi="Maiandra GD" w:cs="Arial"/>
          <w:b/>
          <w:lang w:val="en-GB" w:eastAsia="en-GB"/>
        </w:rPr>
        <w:t>Office accommodation</w:t>
      </w:r>
      <w:bookmarkEnd w:id="26"/>
    </w:p>
    <w:p w14:paraId="1627E365" w14:textId="77777777" w:rsidR="00112261" w:rsidRDefault="00DE6C41" w:rsidP="00112261">
      <w:p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SADC Secretariat won’t be offering office space for the consultant in Botswana Gaborone during the assignment</w:t>
      </w:r>
      <w:r w:rsidR="00112261" w:rsidRPr="00112261">
        <w:rPr>
          <w:rFonts w:ascii="Maiandra GD" w:hAnsi="Maiandra GD" w:cs="Arial"/>
          <w:sz w:val="22"/>
          <w:szCs w:val="22"/>
          <w:lang w:val="en-GB" w:eastAsia="en-GB"/>
        </w:rPr>
        <w:t>.</w:t>
      </w:r>
    </w:p>
    <w:p w14:paraId="134B6872" w14:textId="77777777" w:rsidR="00DE6C41" w:rsidRPr="00112261" w:rsidRDefault="00DE6C41" w:rsidP="00112261">
      <w:pPr>
        <w:shd w:val="clear" w:color="auto" w:fill="FFFFFF"/>
        <w:spacing w:after="120"/>
        <w:jc w:val="both"/>
        <w:rPr>
          <w:rFonts w:ascii="Maiandra GD" w:hAnsi="Maiandra GD" w:cs="Arial"/>
          <w:sz w:val="22"/>
          <w:szCs w:val="22"/>
          <w:lang w:val="en-GB" w:eastAsia="en-GB"/>
        </w:rPr>
      </w:pPr>
    </w:p>
    <w:p w14:paraId="4EF28D38" w14:textId="77777777" w:rsidR="00112261" w:rsidRPr="00112261" w:rsidRDefault="00DE6C41"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27" w:name="_Toc74834218"/>
      <w:r>
        <w:rPr>
          <w:rFonts w:ascii="Maiandra GD" w:hAnsi="Maiandra GD" w:cs="Arial"/>
          <w:b/>
          <w:lang w:val="en-GB" w:eastAsia="en-GB"/>
        </w:rPr>
        <w:t xml:space="preserve">6.3 </w:t>
      </w:r>
      <w:r w:rsidR="00112261" w:rsidRPr="00112261">
        <w:rPr>
          <w:rFonts w:ascii="Maiandra GD" w:hAnsi="Maiandra GD" w:cs="Arial"/>
          <w:b/>
          <w:lang w:val="en-GB" w:eastAsia="en-GB"/>
        </w:rPr>
        <w:t>Facilities to be provided by the contractor</w:t>
      </w:r>
      <w:bookmarkEnd w:id="27"/>
    </w:p>
    <w:p w14:paraId="4A2072D6" w14:textId="77777777" w:rsidR="00112261" w:rsidRPr="00112261" w:rsidRDefault="00DE6C41" w:rsidP="00112261">
      <w:p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SADC Secretariat will adequately support the consultant and ensure that there is sufficient secretarial and interpreting provision to enable the consultant experts to engage with Member States during the validation meetings</w:t>
      </w:r>
      <w:r w:rsidR="00112261" w:rsidRPr="00112261">
        <w:rPr>
          <w:rFonts w:ascii="Maiandra GD" w:hAnsi="Maiandra GD" w:cs="Arial"/>
          <w:sz w:val="22"/>
          <w:szCs w:val="22"/>
          <w:lang w:val="en-GB" w:eastAsia="en-GB"/>
        </w:rPr>
        <w:t>.</w:t>
      </w:r>
    </w:p>
    <w:p w14:paraId="59E25F3F" w14:textId="77777777" w:rsidR="00112261" w:rsidRPr="00112261" w:rsidRDefault="00DE6C41"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28" w:name="_Toc74834219"/>
      <w:r>
        <w:rPr>
          <w:rFonts w:ascii="Maiandra GD" w:hAnsi="Maiandra GD" w:cs="Arial"/>
          <w:b/>
          <w:lang w:val="en-GB" w:eastAsia="en-GB"/>
        </w:rPr>
        <w:t xml:space="preserve">6.4 </w:t>
      </w:r>
      <w:r w:rsidR="00112261" w:rsidRPr="00112261">
        <w:rPr>
          <w:rFonts w:ascii="Maiandra GD" w:hAnsi="Maiandra GD" w:cs="Arial"/>
          <w:b/>
          <w:lang w:val="en-GB" w:eastAsia="en-GB"/>
        </w:rPr>
        <w:t>Equipment</w:t>
      </w:r>
      <w:bookmarkEnd w:id="28"/>
    </w:p>
    <w:p w14:paraId="5C6CD61E" w14:textId="77777777" w:rsidR="00112261" w:rsidRPr="00112261" w:rsidRDefault="00112261" w:rsidP="00112261">
      <w:pPr>
        <w:shd w:val="clear" w:color="auto" w:fill="FFFFFF"/>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565F1BC2" w14:textId="77777777" w:rsidR="00112261" w:rsidRPr="00112261" w:rsidRDefault="00DE6C41"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29" w:name="_Toc74834220"/>
      <w:r>
        <w:rPr>
          <w:rFonts w:ascii="Maiandra GD" w:hAnsi="Maiandra GD" w:cs="Arial"/>
          <w:b/>
          <w:lang w:val="en-GB" w:eastAsia="en-GB"/>
        </w:rPr>
        <w:t xml:space="preserve">6.5 </w:t>
      </w:r>
      <w:r w:rsidR="00112261" w:rsidRPr="00112261">
        <w:rPr>
          <w:rFonts w:ascii="Maiandra GD" w:hAnsi="Maiandra GD" w:cs="Arial"/>
          <w:b/>
          <w:lang w:val="en-GB" w:eastAsia="en-GB"/>
        </w:rPr>
        <w:t>Incidental expenditure</w:t>
      </w:r>
      <w:bookmarkEnd w:id="29"/>
    </w:p>
    <w:p w14:paraId="19B8B9AB" w14:textId="77777777" w:rsidR="00112261" w:rsidRPr="00112261" w:rsidRDefault="00112261" w:rsidP="00112261">
      <w:pPr>
        <w:shd w:val="clear" w:color="auto" w:fill="FFFFFF"/>
        <w:tabs>
          <w:tab w:val="left" w:pos="2161"/>
        </w:tabs>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Not applicable</w:t>
      </w:r>
    </w:p>
    <w:p w14:paraId="5EB7A6F1" w14:textId="77777777" w:rsidR="00112261" w:rsidRPr="00112261" w:rsidRDefault="00DE6C41"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30" w:name="_Toc74834221"/>
      <w:r>
        <w:rPr>
          <w:rFonts w:ascii="Maiandra GD" w:hAnsi="Maiandra GD" w:cs="Arial"/>
          <w:b/>
          <w:lang w:val="en-GB" w:eastAsia="en-GB"/>
        </w:rPr>
        <w:t xml:space="preserve">6.6 </w:t>
      </w:r>
      <w:r w:rsidR="00112261" w:rsidRPr="00112261">
        <w:rPr>
          <w:rFonts w:ascii="Maiandra GD" w:hAnsi="Maiandra GD" w:cs="Arial"/>
          <w:b/>
          <w:lang w:val="en-GB" w:eastAsia="en-GB"/>
        </w:rPr>
        <w:t>Expenditure verification</w:t>
      </w:r>
      <w:bookmarkEnd w:id="30"/>
    </w:p>
    <w:p w14:paraId="468C52E0" w14:textId="77777777" w:rsidR="00112261" w:rsidRPr="00112261" w:rsidRDefault="00DE6C41" w:rsidP="00112261">
      <w:pPr>
        <w:shd w:val="clear" w:color="auto" w:fill="FFFFFF"/>
        <w:tabs>
          <w:tab w:val="left" w:pos="2161"/>
        </w:tabs>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Expenditure verification is not applicable in this contract</w:t>
      </w:r>
      <w:r>
        <w:rPr>
          <w:rFonts w:ascii="Maiandra GD" w:hAnsi="Maiandra GD" w:cs="Arial"/>
          <w:sz w:val="22"/>
          <w:szCs w:val="22"/>
          <w:lang w:val="en-GB" w:eastAsia="en-GB"/>
        </w:rPr>
        <w:t>.</w:t>
      </w:r>
    </w:p>
    <w:p w14:paraId="105447B9" w14:textId="77777777" w:rsidR="00112261" w:rsidRPr="00112261" w:rsidRDefault="00112261" w:rsidP="00112261">
      <w:pPr>
        <w:shd w:val="clear" w:color="auto" w:fill="FFFFFF"/>
        <w:tabs>
          <w:tab w:val="left" w:pos="2161"/>
        </w:tabs>
        <w:spacing w:after="120"/>
        <w:jc w:val="both"/>
        <w:rPr>
          <w:rFonts w:ascii="Maiandra GD" w:hAnsi="Maiandra GD" w:cs="Arial"/>
          <w:sz w:val="22"/>
          <w:szCs w:val="22"/>
          <w:lang w:val="en-GB" w:eastAsia="en-GB"/>
        </w:rPr>
      </w:pPr>
    </w:p>
    <w:p w14:paraId="0C5050B6" w14:textId="77777777" w:rsidR="00112261" w:rsidRPr="009F54C0" w:rsidRDefault="00112261" w:rsidP="00A63503">
      <w:pPr>
        <w:pStyle w:val="ListParagraph"/>
        <w:keepNext/>
        <w:numPr>
          <w:ilvl w:val="0"/>
          <w:numId w:val="8"/>
        </w:numPr>
        <w:shd w:val="clear" w:color="auto" w:fill="FFFFFF"/>
        <w:tabs>
          <w:tab w:val="num" w:pos="480"/>
        </w:tabs>
        <w:spacing w:before="240" w:after="120"/>
        <w:jc w:val="both"/>
        <w:outlineLvl w:val="0"/>
        <w:rPr>
          <w:rFonts w:ascii="Maiandra GD" w:hAnsi="Maiandra GD" w:cs="Arial"/>
          <w:b/>
          <w:smallCaps/>
          <w:kern w:val="28"/>
          <w:sz w:val="28"/>
          <w:szCs w:val="28"/>
          <w:lang w:val="en-GB" w:eastAsia="en-GB"/>
        </w:rPr>
      </w:pPr>
      <w:bookmarkStart w:id="31" w:name="_Toc74834222"/>
      <w:r w:rsidRPr="009F54C0">
        <w:rPr>
          <w:rFonts w:ascii="Maiandra GD" w:hAnsi="Maiandra GD" w:cs="Arial"/>
          <w:b/>
          <w:smallCaps/>
          <w:kern w:val="28"/>
          <w:sz w:val="28"/>
          <w:szCs w:val="28"/>
          <w:lang w:val="en-GB" w:eastAsia="en-GB"/>
        </w:rPr>
        <w:t>REPORTS</w:t>
      </w:r>
      <w:bookmarkEnd w:id="31"/>
    </w:p>
    <w:p w14:paraId="00351B0E" w14:textId="77777777" w:rsidR="00112261" w:rsidRPr="00112261" w:rsidRDefault="00112261" w:rsidP="00112261">
      <w:pPr>
        <w:keepNext/>
        <w:shd w:val="clear" w:color="auto" w:fill="FFFFFF"/>
        <w:tabs>
          <w:tab w:val="left" w:pos="567"/>
        </w:tabs>
        <w:spacing w:before="240" w:after="120"/>
        <w:ind w:left="556" w:hanging="556"/>
        <w:outlineLvl w:val="1"/>
        <w:rPr>
          <w:rFonts w:ascii="Maiandra GD" w:hAnsi="Maiandra GD" w:cs="Arial"/>
          <w:b/>
          <w:lang w:val="en-GB" w:eastAsia="en-GB"/>
        </w:rPr>
      </w:pPr>
      <w:bookmarkStart w:id="32" w:name="_Ref20555417"/>
      <w:bookmarkStart w:id="33" w:name="_Ref20656720"/>
      <w:bookmarkStart w:id="34" w:name="_Toc74834223"/>
      <w:r w:rsidRPr="00112261">
        <w:rPr>
          <w:rFonts w:ascii="Maiandra GD" w:hAnsi="Maiandra GD" w:cs="Arial"/>
          <w:b/>
          <w:lang w:val="en-GB" w:eastAsia="en-GB"/>
        </w:rPr>
        <w:t>Reporting requirements</w:t>
      </w:r>
      <w:bookmarkEnd w:id="32"/>
      <w:bookmarkEnd w:id="33"/>
      <w:bookmarkEnd w:id="34"/>
    </w:p>
    <w:p w14:paraId="105B9FC3" w14:textId="77777777" w:rsidR="00112261" w:rsidRPr="00112261" w:rsidRDefault="00DE6C41" w:rsidP="00112261">
      <w:pPr>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The consultant is expected to deliver and submit the deliverables on the table below</w:t>
      </w:r>
    </w:p>
    <w:p w14:paraId="260CADBF" w14:textId="77777777" w:rsidR="00112261" w:rsidRPr="00112261" w:rsidRDefault="00112261" w:rsidP="00112261">
      <w:pPr>
        <w:shd w:val="clear" w:color="auto" w:fill="FFFFFF"/>
        <w:spacing w:after="120"/>
        <w:jc w:val="both"/>
        <w:rPr>
          <w:rFonts w:ascii="Maiandra GD" w:hAnsi="Maiandra GD" w:cs="Arial"/>
          <w:sz w:val="20"/>
          <w:szCs w:val="20"/>
          <w:lang w:val="en-GB" w:eastAsia="en-GB"/>
        </w:rPr>
      </w:pPr>
    </w:p>
    <w:p w14:paraId="4F72392E" w14:textId="77777777" w:rsidR="00112261" w:rsidRDefault="00112261" w:rsidP="00112261">
      <w:pPr>
        <w:shd w:val="clear" w:color="auto" w:fill="FFFFFF"/>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All Reports to be submitted in Microsoft Office Word format and Presentation in Microsoft Power Point format.</w:t>
      </w:r>
    </w:p>
    <w:p w14:paraId="6C087FFC" w14:textId="77777777" w:rsidR="00DE6C41" w:rsidRDefault="00DE6C41" w:rsidP="00112261">
      <w:pPr>
        <w:shd w:val="clear" w:color="auto" w:fill="FFFFFF"/>
        <w:spacing w:after="120"/>
        <w:jc w:val="both"/>
        <w:rPr>
          <w:rFonts w:ascii="Maiandra GD" w:hAnsi="Maiandra GD" w:cs="Arial"/>
          <w:sz w:val="22"/>
          <w:szCs w:val="22"/>
          <w:lang w:val="en-GB" w:eastAsia="en-GB"/>
        </w:rPr>
      </w:pPr>
    </w:p>
    <w:p w14:paraId="1D22E46E" w14:textId="77777777" w:rsidR="00DE6C41" w:rsidRPr="00112261" w:rsidRDefault="00DE6C41" w:rsidP="00112261">
      <w:pPr>
        <w:shd w:val="clear" w:color="auto" w:fill="FFFFFF"/>
        <w:spacing w:after="120"/>
        <w:jc w:val="both"/>
        <w:rPr>
          <w:rFonts w:ascii="Maiandra GD" w:hAnsi="Maiandra GD" w:cs="Arial"/>
          <w:sz w:val="22"/>
          <w:szCs w:val="22"/>
          <w:lang w:val="en-GB" w:eastAsia="en-GB"/>
        </w:rPr>
      </w:pP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777"/>
      </w:tblGrid>
      <w:tr w:rsidR="00DE6C41" w:rsidRPr="00DE6C41" w14:paraId="5F2FDD02" w14:textId="77777777" w:rsidTr="00DE6C41">
        <w:tc>
          <w:tcPr>
            <w:tcW w:w="3600" w:type="dxa"/>
            <w:shd w:val="clear" w:color="auto" w:fill="auto"/>
          </w:tcPr>
          <w:p w14:paraId="5EA2096E" w14:textId="77777777" w:rsidR="00DE6C41" w:rsidRPr="00DE6C41" w:rsidRDefault="00DE6C41" w:rsidP="000219AD">
            <w:pPr>
              <w:widowControl w:val="0"/>
              <w:textAlignment w:val="baseline"/>
              <w:rPr>
                <w:rFonts w:ascii="Maiandra GD" w:eastAsia="Droid Sans Fallback" w:hAnsi="Maiandra GD"/>
                <w:b/>
                <w:bCs/>
                <w:kern w:val="1"/>
                <w:sz w:val="22"/>
                <w:szCs w:val="22"/>
                <w:lang w:bidi="hi-IN"/>
              </w:rPr>
            </w:pPr>
            <w:r w:rsidRPr="00DE6C41">
              <w:rPr>
                <w:rFonts w:ascii="Maiandra GD" w:eastAsia="Droid Sans Fallback" w:hAnsi="Maiandra GD"/>
                <w:b/>
                <w:bCs/>
                <w:kern w:val="1"/>
                <w:sz w:val="22"/>
                <w:szCs w:val="22"/>
                <w:lang w:bidi="hi-IN"/>
              </w:rPr>
              <w:lastRenderedPageBreak/>
              <w:t>Time frame</w:t>
            </w:r>
          </w:p>
        </w:tc>
        <w:tc>
          <w:tcPr>
            <w:tcW w:w="5777" w:type="dxa"/>
            <w:shd w:val="clear" w:color="auto" w:fill="auto"/>
          </w:tcPr>
          <w:p w14:paraId="0950A704" w14:textId="77777777" w:rsidR="00DE6C41" w:rsidRDefault="00DE6C41" w:rsidP="000219AD">
            <w:pPr>
              <w:widowControl w:val="0"/>
              <w:textAlignment w:val="baseline"/>
              <w:rPr>
                <w:rFonts w:ascii="Maiandra GD" w:eastAsia="Droid Sans Fallback" w:hAnsi="Maiandra GD"/>
                <w:b/>
                <w:bCs/>
                <w:kern w:val="1"/>
                <w:sz w:val="22"/>
                <w:szCs w:val="22"/>
                <w:lang w:bidi="hi-IN"/>
              </w:rPr>
            </w:pPr>
            <w:r w:rsidRPr="00DE6C41">
              <w:rPr>
                <w:rFonts w:ascii="Maiandra GD" w:eastAsia="Droid Sans Fallback" w:hAnsi="Maiandra GD"/>
                <w:b/>
                <w:bCs/>
                <w:kern w:val="1"/>
                <w:sz w:val="22"/>
                <w:szCs w:val="22"/>
                <w:lang w:bidi="hi-IN"/>
              </w:rPr>
              <w:t>Consultant’s deliverables</w:t>
            </w:r>
          </w:p>
          <w:p w14:paraId="76240710" w14:textId="77777777" w:rsidR="00DE6C41" w:rsidRPr="00DE6C41" w:rsidRDefault="00DE6C41" w:rsidP="000219AD">
            <w:pPr>
              <w:widowControl w:val="0"/>
              <w:textAlignment w:val="baseline"/>
              <w:rPr>
                <w:rFonts w:ascii="Maiandra GD" w:hAnsi="Maiandra GD"/>
                <w:sz w:val="22"/>
                <w:szCs w:val="22"/>
              </w:rPr>
            </w:pPr>
          </w:p>
        </w:tc>
      </w:tr>
      <w:tr w:rsidR="00DE6C41" w:rsidRPr="00DE6C41" w14:paraId="0C1C6A8B" w14:textId="77777777" w:rsidTr="00DE6C41">
        <w:tc>
          <w:tcPr>
            <w:tcW w:w="3600" w:type="dxa"/>
            <w:shd w:val="clear" w:color="auto" w:fill="auto"/>
          </w:tcPr>
          <w:p w14:paraId="4A3E7AA8"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Week 2 after signature of the contract</w:t>
            </w:r>
          </w:p>
        </w:tc>
        <w:tc>
          <w:tcPr>
            <w:tcW w:w="5777" w:type="dxa"/>
            <w:shd w:val="clear" w:color="auto" w:fill="auto"/>
          </w:tcPr>
          <w:p w14:paraId="59F44C35" w14:textId="77777777" w:rsidR="00DE6C41" w:rsidRPr="00DE6C41" w:rsidRDefault="00DE6C41" w:rsidP="000219AD">
            <w:pPr>
              <w:widowControl w:val="0"/>
              <w:textAlignment w:val="baseline"/>
              <w:rPr>
                <w:rFonts w:ascii="Maiandra GD" w:hAnsi="Maiandra GD"/>
                <w:sz w:val="22"/>
                <w:szCs w:val="22"/>
              </w:rPr>
            </w:pPr>
            <w:r w:rsidRPr="00DE6C41">
              <w:rPr>
                <w:rFonts w:ascii="Maiandra GD" w:eastAsia="Droid Sans Fallback" w:hAnsi="Maiandra GD"/>
                <w:kern w:val="1"/>
                <w:sz w:val="22"/>
                <w:szCs w:val="22"/>
                <w:lang w:bidi="hi-IN"/>
              </w:rPr>
              <w:t>Submits to SADC SHD Unit an inception report including the conceptualization, work plan for the assignment, study report outline and outline for policy brief.</w:t>
            </w:r>
          </w:p>
        </w:tc>
      </w:tr>
      <w:tr w:rsidR="00DE6C41" w:rsidRPr="00DE6C41" w14:paraId="73C46865" w14:textId="77777777" w:rsidTr="00DE6C41">
        <w:tc>
          <w:tcPr>
            <w:tcW w:w="3600" w:type="dxa"/>
            <w:shd w:val="clear" w:color="auto" w:fill="auto"/>
          </w:tcPr>
          <w:p w14:paraId="39300F71"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Week 6:  after signature of the contract</w:t>
            </w:r>
          </w:p>
        </w:tc>
        <w:tc>
          <w:tcPr>
            <w:tcW w:w="5777" w:type="dxa"/>
            <w:shd w:val="clear" w:color="auto" w:fill="auto"/>
          </w:tcPr>
          <w:p w14:paraId="03CD3DB1" w14:textId="77777777" w:rsidR="00DE6C41" w:rsidRPr="00DE6C41" w:rsidRDefault="00DE6C41" w:rsidP="000219AD">
            <w:pPr>
              <w:widowControl w:val="0"/>
              <w:textAlignment w:val="baseline"/>
              <w:rPr>
                <w:rFonts w:ascii="Maiandra GD" w:hAnsi="Maiandra GD"/>
                <w:sz w:val="22"/>
                <w:szCs w:val="22"/>
              </w:rPr>
            </w:pPr>
            <w:r w:rsidRPr="00DE6C41">
              <w:rPr>
                <w:rFonts w:ascii="Maiandra GD" w:eastAsia="Droid Sans Fallback" w:hAnsi="Maiandra GD"/>
                <w:kern w:val="1"/>
                <w:sz w:val="22"/>
                <w:szCs w:val="22"/>
                <w:lang w:bidi="hi-IN"/>
              </w:rPr>
              <w:t>Submits the first draft report of the mapping exercise.</w:t>
            </w:r>
          </w:p>
        </w:tc>
      </w:tr>
      <w:tr w:rsidR="00DE6C41" w:rsidRPr="00DE6C41" w14:paraId="3B920091" w14:textId="77777777" w:rsidTr="00DE6C41">
        <w:tc>
          <w:tcPr>
            <w:tcW w:w="3600" w:type="dxa"/>
            <w:shd w:val="clear" w:color="auto" w:fill="auto"/>
          </w:tcPr>
          <w:p w14:paraId="50E5D444"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Week 8 of the consultancy</w:t>
            </w:r>
          </w:p>
        </w:tc>
        <w:tc>
          <w:tcPr>
            <w:tcW w:w="5777" w:type="dxa"/>
            <w:shd w:val="clear" w:color="auto" w:fill="auto"/>
          </w:tcPr>
          <w:p w14:paraId="1C0D0BFF" w14:textId="77777777" w:rsidR="00DE6C41" w:rsidRPr="00DE6C41" w:rsidRDefault="00DE6C41" w:rsidP="000219AD">
            <w:pPr>
              <w:widowControl w:val="0"/>
              <w:textAlignment w:val="baseline"/>
              <w:rPr>
                <w:rFonts w:ascii="Maiandra GD" w:hAnsi="Maiandra GD"/>
                <w:sz w:val="22"/>
                <w:szCs w:val="22"/>
              </w:rPr>
            </w:pPr>
            <w:r w:rsidRPr="00DE6C41">
              <w:rPr>
                <w:rFonts w:ascii="Maiandra GD" w:eastAsia="Droid Sans Fallback" w:hAnsi="Maiandra GD"/>
                <w:kern w:val="1"/>
                <w:sz w:val="22"/>
                <w:szCs w:val="22"/>
                <w:lang w:bidi="hi-IN"/>
              </w:rPr>
              <w:t>SADC SHD Unit and other stakeholders review and provide comments on the draft study report.</w:t>
            </w:r>
          </w:p>
        </w:tc>
      </w:tr>
      <w:tr w:rsidR="00DE6C41" w:rsidRPr="00DE6C41" w14:paraId="055A80C9" w14:textId="77777777" w:rsidTr="00DE6C41">
        <w:tc>
          <w:tcPr>
            <w:tcW w:w="3600" w:type="dxa"/>
            <w:shd w:val="clear" w:color="auto" w:fill="auto"/>
          </w:tcPr>
          <w:p w14:paraId="6B2C86BA"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 xml:space="preserve">Week 10 of the consultancy  </w:t>
            </w:r>
          </w:p>
        </w:tc>
        <w:tc>
          <w:tcPr>
            <w:tcW w:w="5777" w:type="dxa"/>
            <w:shd w:val="clear" w:color="auto" w:fill="auto"/>
          </w:tcPr>
          <w:p w14:paraId="2639756C" w14:textId="77777777" w:rsidR="00DE6C41" w:rsidRPr="00DE6C41" w:rsidRDefault="00DE6C41" w:rsidP="000219AD">
            <w:pPr>
              <w:widowControl w:val="0"/>
              <w:textAlignment w:val="baseline"/>
              <w:rPr>
                <w:rFonts w:ascii="Maiandra GD" w:hAnsi="Maiandra GD"/>
                <w:sz w:val="22"/>
                <w:szCs w:val="22"/>
              </w:rPr>
            </w:pPr>
            <w:r w:rsidRPr="00DE6C41">
              <w:rPr>
                <w:rFonts w:ascii="Maiandra GD" w:eastAsia="Droid Sans Fallback" w:hAnsi="Maiandra GD"/>
                <w:kern w:val="1"/>
                <w:sz w:val="22"/>
                <w:szCs w:val="22"/>
                <w:lang w:bidi="hi-IN"/>
              </w:rPr>
              <w:t>Submits a revised draft report.</w:t>
            </w:r>
          </w:p>
        </w:tc>
      </w:tr>
      <w:tr w:rsidR="00DE6C41" w:rsidRPr="00DE6C41" w14:paraId="4582ECE7" w14:textId="77777777" w:rsidTr="00DE6C41">
        <w:tc>
          <w:tcPr>
            <w:tcW w:w="3600" w:type="dxa"/>
            <w:shd w:val="clear" w:color="auto" w:fill="auto"/>
          </w:tcPr>
          <w:p w14:paraId="7C0B5C9B"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Week 12 of the consultancy</w:t>
            </w:r>
          </w:p>
        </w:tc>
        <w:tc>
          <w:tcPr>
            <w:tcW w:w="5777" w:type="dxa"/>
            <w:shd w:val="clear" w:color="auto" w:fill="auto"/>
          </w:tcPr>
          <w:p w14:paraId="5AECB259" w14:textId="77777777" w:rsidR="00DE6C41" w:rsidRPr="00DE6C41" w:rsidRDefault="00DE6C41" w:rsidP="000219AD">
            <w:pPr>
              <w:widowControl w:val="0"/>
              <w:textAlignment w:val="baseline"/>
              <w:rPr>
                <w:rFonts w:ascii="Maiandra GD" w:hAnsi="Maiandra GD"/>
                <w:sz w:val="22"/>
                <w:szCs w:val="22"/>
              </w:rPr>
            </w:pPr>
            <w:r w:rsidRPr="00DE6C41">
              <w:rPr>
                <w:rFonts w:ascii="Maiandra GD" w:eastAsia="Droid Sans Fallback" w:hAnsi="Maiandra GD"/>
                <w:kern w:val="1"/>
                <w:sz w:val="22"/>
                <w:szCs w:val="22"/>
                <w:lang w:bidi="hi-IN"/>
              </w:rPr>
              <w:t xml:space="preserve">Participates and presents in the findings of the assignment at the regional validation workshop. </w:t>
            </w:r>
          </w:p>
        </w:tc>
      </w:tr>
      <w:tr w:rsidR="00DE6C41" w:rsidRPr="00DE6C41" w14:paraId="06F83128" w14:textId="77777777" w:rsidTr="00DE6C41">
        <w:tc>
          <w:tcPr>
            <w:tcW w:w="3600" w:type="dxa"/>
            <w:shd w:val="clear" w:color="auto" w:fill="auto"/>
          </w:tcPr>
          <w:p w14:paraId="4AC73B53"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Within a week after the validation workshop</w:t>
            </w:r>
          </w:p>
        </w:tc>
        <w:tc>
          <w:tcPr>
            <w:tcW w:w="5777" w:type="dxa"/>
            <w:shd w:val="clear" w:color="auto" w:fill="auto"/>
          </w:tcPr>
          <w:p w14:paraId="583BBE16"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Submits Final Report for Phase I</w:t>
            </w:r>
          </w:p>
        </w:tc>
      </w:tr>
      <w:tr w:rsidR="00DE6C41" w:rsidRPr="00DE6C41" w14:paraId="61FDBD28" w14:textId="77777777" w:rsidTr="00DE6C41">
        <w:trPr>
          <w:trHeight w:val="73"/>
        </w:trPr>
        <w:tc>
          <w:tcPr>
            <w:tcW w:w="3600" w:type="dxa"/>
            <w:shd w:val="clear" w:color="auto" w:fill="auto"/>
          </w:tcPr>
          <w:p w14:paraId="7A8272DE"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Week 13 of the consultancy</w:t>
            </w:r>
          </w:p>
        </w:tc>
        <w:tc>
          <w:tcPr>
            <w:tcW w:w="5777" w:type="dxa"/>
            <w:shd w:val="clear" w:color="auto" w:fill="auto"/>
          </w:tcPr>
          <w:p w14:paraId="797D9659" w14:textId="77777777" w:rsidR="00DE6C41" w:rsidRPr="00DE6C41" w:rsidRDefault="00DE6C41" w:rsidP="000219AD">
            <w:pPr>
              <w:widowControl w:val="0"/>
              <w:spacing w:after="200" w:line="276" w:lineRule="auto"/>
              <w:textAlignment w:val="baseline"/>
              <w:rPr>
                <w:rFonts w:ascii="Maiandra GD" w:hAnsi="Maiandra GD"/>
                <w:sz w:val="22"/>
                <w:szCs w:val="22"/>
              </w:rPr>
            </w:pPr>
            <w:r w:rsidRPr="00DE6C41">
              <w:rPr>
                <w:rFonts w:ascii="Maiandra GD" w:eastAsia="Calibri" w:hAnsi="Maiandra GD"/>
                <w:kern w:val="1"/>
                <w:sz w:val="22"/>
                <w:szCs w:val="22"/>
                <w:lang w:val="en-ZA"/>
              </w:rPr>
              <w:t>The draft regional obesity strategy developed</w:t>
            </w:r>
          </w:p>
        </w:tc>
      </w:tr>
      <w:tr w:rsidR="00DE6C41" w:rsidRPr="00DE6C41" w14:paraId="105D14E8" w14:textId="77777777" w:rsidTr="00DE6C41">
        <w:trPr>
          <w:trHeight w:val="73"/>
        </w:trPr>
        <w:tc>
          <w:tcPr>
            <w:tcW w:w="3600" w:type="dxa"/>
            <w:shd w:val="clear" w:color="auto" w:fill="auto"/>
          </w:tcPr>
          <w:p w14:paraId="5E4E85DD"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Week 14 of the consultancy</w:t>
            </w:r>
          </w:p>
        </w:tc>
        <w:tc>
          <w:tcPr>
            <w:tcW w:w="5777" w:type="dxa"/>
            <w:shd w:val="clear" w:color="auto" w:fill="auto"/>
          </w:tcPr>
          <w:p w14:paraId="0572636E"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 xml:space="preserve">Participates and presents in the </w:t>
            </w:r>
            <w:r w:rsidRPr="00DE6C41">
              <w:rPr>
                <w:rFonts w:ascii="Maiandra GD" w:eastAsia="Calibri" w:hAnsi="Maiandra GD"/>
                <w:kern w:val="1"/>
                <w:sz w:val="22"/>
                <w:szCs w:val="22"/>
                <w:lang w:val="en-ZA"/>
              </w:rPr>
              <w:t>draft regional obesity strategy</w:t>
            </w:r>
            <w:r w:rsidRPr="00DE6C41">
              <w:rPr>
                <w:rFonts w:ascii="Maiandra GD" w:eastAsia="Droid Sans Fallback" w:hAnsi="Maiandra GD"/>
                <w:kern w:val="1"/>
                <w:sz w:val="22"/>
                <w:szCs w:val="22"/>
                <w:lang w:bidi="hi-IN"/>
              </w:rPr>
              <w:t xml:space="preserve"> at technical working group and regional validation workshops.</w:t>
            </w:r>
          </w:p>
        </w:tc>
      </w:tr>
      <w:tr w:rsidR="00DE6C41" w:rsidRPr="00DE6C41" w14:paraId="58952C57" w14:textId="77777777" w:rsidTr="00DE6C41">
        <w:trPr>
          <w:trHeight w:val="73"/>
        </w:trPr>
        <w:tc>
          <w:tcPr>
            <w:tcW w:w="3600" w:type="dxa"/>
            <w:shd w:val="clear" w:color="auto" w:fill="auto"/>
          </w:tcPr>
          <w:p w14:paraId="5DF7C69F"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Week 16 of consultancy</w:t>
            </w:r>
          </w:p>
        </w:tc>
        <w:tc>
          <w:tcPr>
            <w:tcW w:w="5777" w:type="dxa"/>
            <w:shd w:val="clear" w:color="auto" w:fill="auto"/>
          </w:tcPr>
          <w:p w14:paraId="058BA066"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SADC SHD Unit and other stakeholders review and provide comments.</w:t>
            </w:r>
          </w:p>
        </w:tc>
      </w:tr>
      <w:tr w:rsidR="00DE6C41" w:rsidRPr="00DE6C41" w14:paraId="2B5F250B" w14:textId="77777777" w:rsidTr="00DE6C41">
        <w:trPr>
          <w:trHeight w:val="73"/>
        </w:trPr>
        <w:tc>
          <w:tcPr>
            <w:tcW w:w="3600" w:type="dxa"/>
            <w:shd w:val="clear" w:color="auto" w:fill="auto"/>
          </w:tcPr>
          <w:p w14:paraId="6DD2E3CA"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Week 20 of the consultancy</w:t>
            </w:r>
          </w:p>
        </w:tc>
        <w:tc>
          <w:tcPr>
            <w:tcW w:w="5777" w:type="dxa"/>
            <w:shd w:val="clear" w:color="auto" w:fill="auto"/>
          </w:tcPr>
          <w:p w14:paraId="4E79A296" w14:textId="77777777" w:rsidR="00DE6C41" w:rsidRPr="00DE6C41" w:rsidRDefault="00DE6C41" w:rsidP="000219AD">
            <w:pPr>
              <w:widowControl w:val="0"/>
              <w:textAlignment w:val="baseline"/>
              <w:rPr>
                <w:rFonts w:ascii="Maiandra GD" w:eastAsia="Droid Sans Fallback" w:hAnsi="Maiandra GD"/>
                <w:kern w:val="1"/>
                <w:sz w:val="22"/>
                <w:szCs w:val="22"/>
                <w:lang w:bidi="hi-IN"/>
              </w:rPr>
            </w:pPr>
            <w:r w:rsidRPr="00DE6C41">
              <w:rPr>
                <w:rFonts w:ascii="Maiandra GD" w:eastAsia="Droid Sans Fallback" w:hAnsi="Maiandra GD"/>
                <w:kern w:val="1"/>
                <w:sz w:val="22"/>
                <w:szCs w:val="22"/>
                <w:lang w:bidi="hi-IN"/>
              </w:rPr>
              <w:t xml:space="preserve">Submit the final </w:t>
            </w:r>
            <w:r w:rsidRPr="00DE6C41">
              <w:rPr>
                <w:rFonts w:ascii="Maiandra GD" w:eastAsia="Calibri" w:hAnsi="Maiandra GD"/>
                <w:kern w:val="1"/>
                <w:sz w:val="22"/>
                <w:szCs w:val="22"/>
                <w:lang w:val="en-ZA"/>
              </w:rPr>
              <w:t>draft regional obesity strategy</w:t>
            </w:r>
          </w:p>
        </w:tc>
      </w:tr>
    </w:tbl>
    <w:p w14:paraId="7C1CD495" w14:textId="77777777" w:rsidR="00112261" w:rsidRPr="00112261" w:rsidRDefault="00112261" w:rsidP="00112261">
      <w:pPr>
        <w:shd w:val="clear" w:color="auto" w:fill="FFFFFF"/>
        <w:spacing w:after="120"/>
        <w:jc w:val="both"/>
        <w:rPr>
          <w:rFonts w:ascii="Maiandra GD" w:hAnsi="Maiandra GD" w:cs="Arial"/>
          <w:sz w:val="22"/>
          <w:szCs w:val="22"/>
          <w:lang w:val="en-GB" w:eastAsia="en-GB"/>
        </w:rPr>
      </w:pPr>
    </w:p>
    <w:p w14:paraId="7914642B" w14:textId="77777777" w:rsidR="00112261" w:rsidRPr="00112261" w:rsidRDefault="00112261" w:rsidP="00112261">
      <w:pPr>
        <w:shd w:val="clear" w:color="auto" w:fill="FFFFFF"/>
        <w:spacing w:after="120"/>
        <w:jc w:val="both"/>
        <w:rPr>
          <w:rFonts w:ascii="Maiandra GD" w:hAnsi="Maiandra GD" w:cs="Arial"/>
          <w:sz w:val="22"/>
          <w:szCs w:val="22"/>
          <w:lang w:val="en-GB" w:eastAsia="en-GB"/>
        </w:rPr>
      </w:pPr>
      <w:r w:rsidRPr="00112261">
        <w:rPr>
          <w:rFonts w:ascii="Maiandra GD" w:hAnsi="Maiandra GD" w:cs="Arial"/>
          <w:sz w:val="22"/>
          <w:szCs w:val="22"/>
          <w:lang w:val="en-GB" w:eastAsia="en-GB"/>
        </w:rPr>
        <w:t>Payment schedule is related to reports and their approvals, as follows:</w:t>
      </w:r>
    </w:p>
    <w:p w14:paraId="1E53B232" w14:textId="77777777" w:rsidR="00DE6C41" w:rsidRPr="00DE6C41" w:rsidRDefault="00DE6C41" w:rsidP="00DE6C41">
      <w:pPr>
        <w:pStyle w:val="ListParagraph"/>
        <w:keepNext/>
        <w:numPr>
          <w:ilvl w:val="0"/>
          <w:numId w:val="41"/>
        </w:numPr>
        <w:shd w:val="clear" w:color="auto" w:fill="FFFFFF"/>
        <w:tabs>
          <w:tab w:val="left" w:pos="720"/>
        </w:tabs>
        <w:spacing w:before="240" w:after="120"/>
        <w:outlineLvl w:val="1"/>
        <w:rPr>
          <w:rFonts w:ascii="Maiandra GD" w:hAnsi="Maiandra GD" w:cs="Arial"/>
          <w:sz w:val="22"/>
          <w:szCs w:val="22"/>
          <w:lang w:val="en-GB" w:eastAsia="en-GB"/>
        </w:rPr>
      </w:pPr>
      <w:bookmarkStart w:id="35" w:name="_Toc74834224"/>
      <w:r w:rsidRPr="00DE6C41">
        <w:rPr>
          <w:rFonts w:ascii="Maiandra GD" w:hAnsi="Maiandra GD" w:cs="Arial"/>
          <w:sz w:val="22"/>
          <w:szCs w:val="22"/>
          <w:lang w:val="en-GB" w:eastAsia="en-GB"/>
        </w:rPr>
        <w:t>15% upon signing of the contract and submission and acceptance by SADC of the assignment inception report;</w:t>
      </w:r>
    </w:p>
    <w:p w14:paraId="0BE7E349" w14:textId="77777777" w:rsidR="00DE6C41" w:rsidRPr="00DE6C41" w:rsidRDefault="00DE6C41" w:rsidP="00DE6C41">
      <w:pPr>
        <w:pStyle w:val="ListParagraph"/>
        <w:keepNext/>
        <w:numPr>
          <w:ilvl w:val="0"/>
          <w:numId w:val="41"/>
        </w:numPr>
        <w:shd w:val="clear" w:color="auto" w:fill="FFFFFF"/>
        <w:tabs>
          <w:tab w:val="left" w:pos="720"/>
        </w:tabs>
        <w:spacing w:before="240" w:after="120"/>
        <w:outlineLvl w:val="1"/>
        <w:rPr>
          <w:rFonts w:ascii="Maiandra GD" w:hAnsi="Maiandra GD" w:cs="Arial"/>
          <w:sz w:val="22"/>
          <w:szCs w:val="22"/>
          <w:lang w:val="en-GB" w:eastAsia="en-GB"/>
        </w:rPr>
      </w:pPr>
      <w:r w:rsidRPr="00DE6C41">
        <w:rPr>
          <w:rFonts w:ascii="Maiandra GD" w:hAnsi="Maiandra GD" w:cs="Arial"/>
          <w:sz w:val="22"/>
          <w:szCs w:val="22"/>
          <w:lang w:val="en-GB" w:eastAsia="en-GB"/>
        </w:rPr>
        <w:t xml:space="preserve">25% upon submission and acceptance by SADC of the draft study report; </w:t>
      </w:r>
    </w:p>
    <w:p w14:paraId="5A07270F" w14:textId="77777777" w:rsidR="00DE6C41" w:rsidRPr="00DE6C41" w:rsidRDefault="00DE6C41" w:rsidP="00DE6C41">
      <w:pPr>
        <w:pStyle w:val="ListParagraph"/>
        <w:keepNext/>
        <w:numPr>
          <w:ilvl w:val="0"/>
          <w:numId w:val="41"/>
        </w:numPr>
        <w:shd w:val="clear" w:color="auto" w:fill="FFFFFF"/>
        <w:tabs>
          <w:tab w:val="left" w:pos="720"/>
        </w:tabs>
        <w:spacing w:before="240" w:after="120"/>
        <w:outlineLvl w:val="1"/>
        <w:rPr>
          <w:rFonts w:ascii="Maiandra GD" w:hAnsi="Maiandra GD" w:cs="Arial"/>
          <w:sz w:val="22"/>
          <w:szCs w:val="22"/>
          <w:lang w:val="en-GB" w:eastAsia="en-GB"/>
        </w:rPr>
      </w:pPr>
      <w:r w:rsidRPr="00DE6C41">
        <w:rPr>
          <w:rFonts w:ascii="Maiandra GD" w:hAnsi="Maiandra GD" w:cs="Arial"/>
          <w:sz w:val="22"/>
          <w:szCs w:val="22"/>
          <w:lang w:val="en-GB" w:eastAsia="en-GB"/>
        </w:rPr>
        <w:t xml:space="preserve">25% upon consolidating comments and presentation of the draft study report and the draft minimum standards after the validation workshops; </w:t>
      </w:r>
    </w:p>
    <w:p w14:paraId="5F72457C" w14:textId="77777777" w:rsidR="00DE6C41" w:rsidRPr="00DE6C41" w:rsidRDefault="00DE6C41" w:rsidP="00DE6C41">
      <w:pPr>
        <w:pStyle w:val="ListParagraph"/>
        <w:keepNext/>
        <w:numPr>
          <w:ilvl w:val="0"/>
          <w:numId w:val="41"/>
        </w:numPr>
        <w:shd w:val="clear" w:color="auto" w:fill="FFFFFF"/>
        <w:tabs>
          <w:tab w:val="left" w:pos="720"/>
        </w:tabs>
        <w:spacing w:before="240" w:after="120"/>
        <w:outlineLvl w:val="1"/>
        <w:rPr>
          <w:rFonts w:ascii="Maiandra GD" w:hAnsi="Maiandra GD" w:cs="Arial"/>
          <w:sz w:val="22"/>
          <w:szCs w:val="22"/>
          <w:lang w:val="en-GB" w:eastAsia="en-GB"/>
        </w:rPr>
      </w:pPr>
      <w:r w:rsidRPr="00DE6C41">
        <w:rPr>
          <w:rFonts w:ascii="Maiandra GD" w:hAnsi="Maiandra GD" w:cs="Arial"/>
          <w:sz w:val="22"/>
          <w:szCs w:val="22"/>
          <w:lang w:val="en-GB" w:eastAsia="en-GB"/>
        </w:rPr>
        <w:t>35% upon finalization and submission of all outputs and its acceptance by SADC.</w:t>
      </w:r>
    </w:p>
    <w:p w14:paraId="3DE09A7C" w14:textId="77777777" w:rsidR="00112261" w:rsidRPr="00112261" w:rsidRDefault="00DE6C41" w:rsidP="00112261">
      <w:pPr>
        <w:keepNext/>
        <w:shd w:val="clear" w:color="auto" w:fill="FFFFFF"/>
        <w:tabs>
          <w:tab w:val="left" w:pos="567"/>
        </w:tabs>
        <w:spacing w:before="240" w:after="120"/>
        <w:ind w:left="556" w:hanging="556"/>
        <w:outlineLvl w:val="1"/>
        <w:rPr>
          <w:rFonts w:ascii="Maiandra GD" w:hAnsi="Maiandra GD" w:cs="Arial"/>
          <w:b/>
          <w:lang w:val="en-GB" w:eastAsia="en-GB"/>
        </w:rPr>
      </w:pPr>
      <w:r>
        <w:rPr>
          <w:rFonts w:ascii="Maiandra GD" w:hAnsi="Maiandra GD" w:cs="Arial"/>
          <w:b/>
          <w:lang w:val="en-GB" w:eastAsia="en-GB"/>
        </w:rPr>
        <w:t xml:space="preserve">7.2 </w:t>
      </w:r>
      <w:r w:rsidR="00112261" w:rsidRPr="00112261">
        <w:rPr>
          <w:rFonts w:ascii="Maiandra GD" w:hAnsi="Maiandra GD" w:cs="Arial"/>
          <w:b/>
          <w:lang w:val="en-GB" w:eastAsia="en-GB"/>
        </w:rPr>
        <w:t>Submission &amp; approval of reports</w:t>
      </w:r>
      <w:bookmarkEnd w:id="35"/>
    </w:p>
    <w:p w14:paraId="6C936B39" w14:textId="0259BCF9" w:rsidR="00112261" w:rsidRPr="009F54C0" w:rsidRDefault="00C26C8A" w:rsidP="00112261">
      <w:pPr>
        <w:keepNext/>
        <w:keepLines/>
        <w:shd w:val="clear" w:color="auto" w:fill="FFFFFF"/>
        <w:spacing w:after="120"/>
        <w:jc w:val="both"/>
        <w:rPr>
          <w:rFonts w:ascii="Maiandra GD" w:hAnsi="Maiandra GD" w:cs="Arial"/>
          <w:sz w:val="22"/>
          <w:szCs w:val="22"/>
          <w:lang w:val="en-GB" w:eastAsia="en-GB"/>
        </w:rPr>
      </w:pPr>
      <w:r>
        <w:rPr>
          <w:rFonts w:ascii="Maiandra GD" w:hAnsi="Maiandra GD" w:cs="Arial"/>
          <w:sz w:val="22"/>
          <w:szCs w:val="22"/>
          <w:lang w:val="en-GB" w:eastAsia="en-GB"/>
        </w:rPr>
        <w:t xml:space="preserve"> T</w:t>
      </w:r>
      <w:r w:rsidRPr="00C26C8A">
        <w:rPr>
          <w:rFonts w:ascii="Maiandra GD" w:hAnsi="Maiandra GD" w:cs="Arial"/>
          <w:sz w:val="22"/>
          <w:szCs w:val="22"/>
          <w:lang w:val="en-GB" w:eastAsia="en-GB"/>
        </w:rPr>
        <w:t xml:space="preserve">he reports referred to above must be submitted to the </w:t>
      </w:r>
      <w:r w:rsidR="00DA2A40" w:rsidRPr="00DA2A40">
        <w:rPr>
          <w:rFonts w:ascii="Maiandra GD" w:hAnsi="Maiandra GD" w:cs="Arial"/>
          <w:sz w:val="22"/>
          <w:szCs w:val="22"/>
          <w:lang w:val="en-GB" w:eastAsia="en-GB"/>
        </w:rPr>
        <w:t>Senior Technical Advisor Nutrition in the Directorate of Social and Human Development</w:t>
      </w:r>
      <w:r w:rsidRPr="00C26C8A">
        <w:rPr>
          <w:rFonts w:ascii="Maiandra GD" w:hAnsi="Maiandra GD" w:cs="Arial"/>
          <w:sz w:val="22"/>
          <w:szCs w:val="22"/>
          <w:lang w:val="en-GB" w:eastAsia="en-GB"/>
        </w:rPr>
        <w:t>. The reports must be written in English. The project manager</w:t>
      </w:r>
      <w:r w:rsidR="00DA2A40">
        <w:rPr>
          <w:rFonts w:ascii="Maiandra GD" w:hAnsi="Maiandra GD" w:cs="Arial"/>
          <w:sz w:val="22"/>
          <w:szCs w:val="22"/>
          <w:lang w:val="en-GB" w:eastAsia="en-GB"/>
        </w:rPr>
        <w:t xml:space="preserve"> will review the report and submit to the Director SHD for approval</w:t>
      </w:r>
      <w:r w:rsidRPr="00C26C8A">
        <w:rPr>
          <w:rFonts w:ascii="Maiandra GD" w:hAnsi="Maiandra GD" w:cs="Arial"/>
          <w:sz w:val="22"/>
          <w:szCs w:val="22"/>
          <w:lang w:val="en-GB" w:eastAsia="en-GB"/>
        </w:rPr>
        <w:t>.</w:t>
      </w:r>
    </w:p>
    <w:p w14:paraId="6E85644A" w14:textId="77777777" w:rsidR="00A63503" w:rsidRPr="00112261" w:rsidRDefault="00A63503" w:rsidP="00112261">
      <w:pPr>
        <w:keepNext/>
        <w:keepLines/>
        <w:shd w:val="clear" w:color="auto" w:fill="FFFFFF"/>
        <w:spacing w:after="120"/>
        <w:jc w:val="both"/>
        <w:rPr>
          <w:rFonts w:ascii="Maiandra GD" w:hAnsi="Maiandra GD" w:cs="Arial"/>
          <w:sz w:val="22"/>
          <w:szCs w:val="22"/>
          <w:lang w:val="en-GB" w:eastAsia="en-GB"/>
        </w:rPr>
      </w:pPr>
    </w:p>
    <w:p w14:paraId="0E654B05" w14:textId="77777777" w:rsidR="00112261" w:rsidRPr="009F54C0" w:rsidRDefault="00112261" w:rsidP="00DE6C41">
      <w:pPr>
        <w:pStyle w:val="ListParagraph"/>
        <w:keepNext/>
        <w:numPr>
          <w:ilvl w:val="0"/>
          <w:numId w:val="8"/>
        </w:numPr>
        <w:shd w:val="clear" w:color="auto" w:fill="FFFFFF"/>
        <w:tabs>
          <w:tab w:val="num" w:pos="720"/>
        </w:tabs>
        <w:spacing w:before="240" w:after="120"/>
        <w:ind w:left="720"/>
        <w:jc w:val="both"/>
        <w:outlineLvl w:val="0"/>
        <w:rPr>
          <w:rFonts w:ascii="Maiandra GD" w:hAnsi="Maiandra GD" w:cs="Arial"/>
          <w:b/>
          <w:smallCaps/>
          <w:kern w:val="28"/>
          <w:sz w:val="28"/>
          <w:szCs w:val="28"/>
          <w:lang w:val="en-GB" w:eastAsia="en-GB"/>
        </w:rPr>
      </w:pPr>
      <w:bookmarkStart w:id="36" w:name="_Toc74834225"/>
      <w:r w:rsidRPr="009F54C0">
        <w:rPr>
          <w:rFonts w:ascii="Maiandra GD" w:hAnsi="Maiandra GD" w:cs="Arial"/>
          <w:b/>
          <w:smallCaps/>
          <w:kern w:val="28"/>
          <w:sz w:val="28"/>
          <w:szCs w:val="28"/>
          <w:lang w:val="en-GB" w:eastAsia="en-GB"/>
        </w:rPr>
        <w:t>MONITORING AND EVALUATION</w:t>
      </w:r>
      <w:bookmarkEnd w:id="36"/>
    </w:p>
    <w:p w14:paraId="5EFBB417" w14:textId="77777777" w:rsidR="00112261" w:rsidRPr="00112261" w:rsidRDefault="00DE6C41" w:rsidP="00112261">
      <w:pPr>
        <w:keepNext/>
        <w:numPr>
          <w:ilvl w:val="1"/>
          <w:numId w:val="0"/>
        </w:numPr>
        <w:shd w:val="clear" w:color="auto" w:fill="FFFFFF"/>
        <w:tabs>
          <w:tab w:val="left" w:pos="567"/>
          <w:tab w:val="num" w:pos="8190"/>
        </w:tabs>
        <w:spacing w:before="240" w:after="120"/>
        <w:ind w:left="556" w:hanging="567"/>
        <w:jc w:val="both"/>
        <w:outlineLvl w:val="1"/>
        <w:rPr>
          <w:rFonts w:ascii="Maiandra GD" w:hAnsi="Maiandra GD" w:cs="Arial"/>
          <w:b/>
          <w:lang w:val="en-GB" w:eastAsia="en-GB"/>
        </w:rPr>
      </w:pPr>
      <w:bookmarkStart w:id="37" w:name="_Toc31987023"/>
      <w:bookmarkStart w:id="38" w:name="_Toc74834226"/>
      <w:r>
        <w:rPr>
          <w:rFonts w:ascii="Maiandra GD" w:hAnsi="Maiandra GD" w:cs="Arial"/>
          <w:b/>
          <w:lang w:val="en-GB" w:eastAsia="en-GB"/>
        </w:rPr>
        <w:t xml:space="preserve">8.1 </w:t>
      </w:r>
      <w:r w:rsidR="00112261" w:rsidRPr="00112261">
        <w:rPr>
          <w:rFonts w:ascii="Maiandra GD" w:hAnsi="Maiandra GD" w:cs="Arial"/>
          <w:b/>
          <w:lang w:val="en-GB" w:eastAsia="en-GB"/>
        </w:rPr>
        <w:t>Definition of Indicators</w:t>
      </w:r>
      <w:bookmarkEnd w:id="37"/>
      <w:bookmarkEnd w:id="38"/>
    </w:p>
    <w:p w14:paraId="7938B5D0" w14:textId="77777777" w:rsidR="00112261" w:rsidRPr="00112261" w:rsidRDefault="00DE6C41" w:rsidP="00DE6C41">
      <w:p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Progress on the project will be measured against agreed deliverables and timelines</w:t>
      </w:r>
      <w:r w:rsidR="00112261" w:rsidRPr="00112261">
        <w:rPr>
          <w:rFonts w:ascii="Maiandra GD" w:hAnsi="Maiandra GD" w:cs="Arial"/>
          <w:sz w:val="22"/>
          <w:szCs w:val="22"/>
          <w:lang w:val="en-GB" w:eastAsia="en-GB"/>
        </w:rPr>
        <w:t>.</w:t>
      </w:r>
    </w:p>
    <w:p w14:paraId="0FA3D624" w14:textId="77777777" w:rsidR="00112261" w:rsidRPr="00112261" w:rsidRDefault="00DE6C41" w:rsidP="00112261">
      <w:pPr>
        <w:keepNext/>
        <w:numPr>
          <w:ilvl w:val="1"/>
          <w:numId w:val="0"/>
        </w:numPr>
        <w:shd w:val="clear" w:color="auto" w:fill="FFFFFF"/>
        <w:tabs>
          <w:tab w:val="left" w:pos="567"/>
          <w:tab w:val="num" w:pos="8190"/>
        </w:tabs>
        <w:spacing w:before="240" w:after="120"/>
        <w:ind w:left="556" w:hanging="567"/>
        <w:jc w:val="both"/>
        <w:outlineLvl w:val="1"/>
        <w:rPr>
          <w:rFonts w:ascii="Maiandra GD" w:hAnsi="Maiandra GD" w:cs="Arial"/>
          <w:b/>
          <w:lang w:val="en-GB" w:eastAsia="en-GB"/>
        </w:rPr>
      </w:pPr>
      <w:bookmarkStart w:id="39" w:name="_Toc31987024"/>
      <w:bookmarkStart w:id="40" w:name="_Toc74834227"/>
      <w:r>
        <w:rPr>
          <w:rFonts w:ascii="Maiandra GD" w:hAnsi="Maiandra GD" w:cs="Arial"/>
          <w:b/>
          <w:lang w:val="en-GB" w:eastAsia="en-GB"/>
        </w:rPr>
        <w:t xml:space="preserve">8.2 </w:t>
      </w:r>
      <w:r w:rsidR="00112261" w:rsidRPr="00112261">
        <w:rPr>
          <w:rFonts w:ascii="Maiandra GD" w:hAnsi="Maiandra GD" w:cs="Arial"/>
          <w:b/>
          <w:lang w:val="en-GB" w:eastAsia="en-GB"/>
        </w:rPr>
        <w:t>Special Requirements</w:t>
      </w:r>
      <w:bookmarkEnd w:id="39"/>
      <w:bookmarkEnd w:id="40"/>
    </w:p>
    <w:p w14:paraId="1B5AD402" w14:textId="77777777" w:rsidR="00112261" w:rsidRPr="00112261" w:rsidRDefault="00DE6C41" w:rsidP="00112261">
      <w:pPr>
        <w:shd w:val="clear" w:color="auto" w:fill="FFFFFF"/>
        <w:spacing w:after="120"/>
        <w:jc w:val="both"/>
        <w:rPr>
          <w:rFonts w:ascii="Maiandra GD" w:hAnsi="Maiandra GD" w:cs="Arial"/>
          <w:sz w:val="22"/>
          <w:szCs w:val="22"/>
          <w:lang w:val="en-GB" w:eastAsia="en-GB"/>
        </w:rPr>
      </w:pPr>
      <w:r w:rsidRPr="00DE6C41">
        <w:rPr>
          <w:rFonts w:ascii="Maiandra GD" w:hAnsi="Maiandra GD" w:cs="Arial"/>
          <w:sz w:val="22"/>
          <w:szCs w:val="22"/>
          <w:lang w:val="en-GB" w:eastAsia="en-GB"/>
        </w:rPr>
        <w:t>The Consultant must declare any potential conflict of interest between the provision of the requested services, and other activities in which they, a member of their consortium or group(s), or any expert proposed in their offer is engaged. Conflicts of interest will be examined on a case-by-case basis</w:t>
      </w:r>
      <w:r>
        <w:rPr>
          <w:rFonts w:ascii="Maiandra GD" w:hAnsi="Maiandra GD" w:cs="Arial"/>
          <w:sz w:val="22"/>
          <w:szCs w:val="22"/>
          <w:lang w:val="en-GB" w:eastAsia="en-GB"/>
        </w:rPr>
        <w:t>.</w:t>
      </w:r>
    </w:p>
    <w:p w14:paraId="06841BA9" w14:textId="77777777" w:rsidR="00112261" w:rsidRPr="00112261" w:rsidRDefault="00112261" w:rsidP="00112261">
      <w:pPr>
        <w:shd w:val="clear" w:color="auto" w:fill="FFFFFF"/>
        <w:spacing w:after="120"/>
        <w:jc w:val="both"/>
        <w:rPr>
          <w:rFonts w:ascii="Maiandra GD" w:hAnsi="Maiandra GD" w:cs="Arial"/>
          <w:sz w:val="22"/>
          <w:szCs w:val="22"/>
          <w:lang w:val="en-GB" w:eastAsia="en-GB"/>
        </w:rPr>
      </w:pPr>
    </w:p>
    <w:p w14:paraId="1525C816" w14:textId="77777777" w:rsidR="000976F3" w:rsidRPr="000976F3" w:rsidRDefault="000976F3" w:rsidP="00DE6C41">
      <w:pPr>
        <w:pStyle w:val="ListParagraph"/>
        <w:numPr>
          <w:ilvl w:val="0"/>
          <w:numId w:val="8"/>
        </w:numPr>
        <w:pBdr>
          <w:top w:val="nil"/>
          <w:left w:val="nil"/>
          <w:bottom w:val="nil"/>
          <w:right w:val="nil"/>
          <w:between w:val="nil"/>
          <w:bar w:val="nil"/>
        </w:pBdr>
        <w:shd w:val="clear" w:color="auto" w:fill="FFFFFF"/>
        <w:tabs>
          <w:tab w:val="left" w:pos="-4140"/>
          <w:tab w:val="left" w:pos="-3240"/>
          <w:tab w:val="left" w:pos="-1134"/>
        </w:tabs>
        <w:spacing w:after="120"/>
        <w:ind w:left="720"/>
        <w:jc w:val="both"/>
        <w:rPr>
          <w:rFonts w:ascii="Maiandra GD" w:eastAsia="Arial Unicode MS" w:hAnsi="Maiandra GD" w:cs="Arial"/>
          <w:b/>
          <w:sz w:val="28"/>
          <w:szCs w:val="28"/>
          <w:bdr w:val="nil"/>
          <w:lang w:val="en-GB" w:eastAsia="en-GB"/>
        </w:rPr>
      </w:pPr>
      <w:r w:rsidRPr="000976F3">
        <w:rPr>
          <w:rFonts w:ascii="Maiandra GD" w:eastAsia="Arial Unicode MS" w:hAnsi="Maiandra GD" w:cs="Arial"/>
          <w:b/>
          <w:sz w:val="28"/>
          <w:szCs w:val="28"/>
          <w:bdr w:val="nil"/>
          <w:lang w:val="en-GB" w:eastAsia="en-GB"/>
        </w:rPr>
        <w:lastRenderedPageBreak/>
        <w:t>BUDGET</w:t>
      </w:r>
    </w:p>
    <w:p w14:paraId="6579B57A" w14:textId="77777777" w:rsidR="00112261" w:rsidRPr="00112261" w:rsidRDefault="00112261" w:rsidP="00112261">
      <w:pPr>
        <w:pBdr>
          <w:top w:val="nil"/>
          <w:left w:val="nil"/>
          <w:bottom w:val="nil"/>
          <w:right w:val="nil"/>
          <w:between w:val="nil"/>
          <w:bar w:val="nil"/>
        </w:pBdr>
        <w:shd w:val="clear" w:color="auto" w:fill="FFFFFF"/>
        <w:tabs>
          <w:tab w:val="left" w:pos="-4140"/>
          <w:tab w:val="left" w:pos="-3240"/>
          <w:tab w:val="left" w:pos="-1134"/>
        </w:tabs>
        <w:spacing w:after="120"/>
        <w:jc w:val="both"/>
        <w:rPr>
          <w:rFonts w:ascii="Maiandra GD" w:eastAsia="Arial Unicode MS" w:hAnsi="Maiandra GD" w:cs="Arial"/>
          <w:color w:val="000000"/>
          <w:sz w:val="22"/>
          <w:szCs w:val="22"/>
          <w:bdr w:val="nil"/>
          <w:lang w:val="en-GB" w:eastAsia="en-GB"/>
        </w:rPr>
      </w:pPr>
      <w:r w:rsidRPr="00112261">
        <w:rPr>
          <w:rFonts w:ascii="Maiandra GD" w:eastAsia="Arial Unicode MS" w:hAnsi="Maiandra GD" w:cs="Arial"/>
          <w:sz w:val="22"/>
          <w:szCs w:val="22"/>
          <w:bdr w:val="nil"/>
          <w:lang w:val="en-GB" w:eastAsia="en-GB"/>
        </w:rPr>
        <w:t>The maximum budget for this consultancy is</w:t>
      </w:r>
      <w:r w:rsidRPr="00112261">
        <w:rPr>
          <w:rFonts w:ascii="Maiandra GD" w:eastAsia="Arial Unicode MS" w:hAnsi="Maiandra GD" w:cs="Arial"/>
          <w:b/>
          <w:sz w:val="22"/>
          <w:szCs w:val="22"/>
          <w:bdr w:val="nil"/>
          <w:lang w:val="en-GB" w:eastAsia="en-GB"/>
        </w:rPr>
        <w:t xml:space="preserve"> </w:t>
      </w:r>
      <w:r w:rsidRPr="00112261">
        <w:rPr>
          <w:rFonts w:ascii="Maiandra GD" w:eastAsia="Arial Unicode MS" w:hAnsi="Maiandra GD" w:cs="Arial"/>
          <w:b/>
          <w:color w:val="000000"/>
          <w:sz w:val="22"/>
          <w:szCs w:val="22"/>
          <w:bdr w:val="nil"/>
          <w:shd w:val="clear" w:color="auto" w:fill="FFFFFF"/>
          <w:lang w:val="en-GB" w:eastAsia="en-GB"/>
        </w:rPr>
        <w:t>U</w:t>
      </w:r>
      <w:r w:rsidR="00DE6C41">
        <w:rPr>
          <w:rFonts w:ascii="Maiandra GD" w:eastAsia="Arial Unicode MS" w:hAnsi="Maiandra GD" w:cs="Arial"/>
          <w:b/>
          <w:color w:val="000000"/>
          <w:sz w:val="22"/>
          <w:szCs w:val="22"/>
          <w:bdr w:val="nil"/>
          <w:shd w:val="clear" w:color="auto" w:fill="FFFFFF"/>
          <w:lang w:val="en-GB" w:eastAsia="en-GB"/>
        </w:rPr>
        <w:t>SD$15</w:t>
      </w:r>
      <w:r w:rsidRPr="00112261">
        <w:rPr>
          <w:rFonts w:ascii="Maiandra GD" w:eastAsia="Arial Unicode MS" w:hAnsi="Maiandra GD" w:cs="Arial"/>
          <w:b/>
          <w:color w:val="000000"/>
          <w:sz w:val="22"/>
          <w:szCs w:val="22"/>
          <w:bdr w:val="nil"/>
          <w:shd w:val="clear" w:color="auto" w:fill="FFFFFF"/>
          <w:lang w:val="en-GB" w:eastAsia="en-GB"/>
        </w:rPr>
        <w:t>,000</w:t>
      </w:r>
      <w:r w:rsidRPr="00112261">
        <w:rPr>
          <w:rFonts w:ascii="Maiandra GD" w:hAnsi="Maiandra GD" w:cs="Arial"/>
          <w:sz w:val="22"/>
          <w:szCs w:val="22"/>
          <w:lang w:val="en-GB" w:eastAsia="en-GB"/>
        </w:rPr>
        <w:t xml:space="preserve"> </w:t>
      </w:r>
      <w:r w:rsidRPr="00112261">
        <w:rPr>
          <w:rFonts w:ascii="Maiandra GD" w:eastAsia="Arial Unicode MS" w:hAnsi="Maiandra GD" w:cs="Arial"/>
          <w:color w:val="000000"/>
          <w:sz w:val="22"/>
          <w:szCs w:val="22"/>
          <w:bdr w:val="nil"/>
          <w:lang w:val="en-GB" w:eastAsia="en-GB"/>
        </w:rPr>
        <w:t>inclusive of professional fees and reimbursable expenses.</w:t>
      </w:r>
    </w:p>
    <w:p w14:paraId="09340016" w14:textId="77777777" w:rsidR="00112261" w:rsidRPr="00112261" w:rsidRDefault="00112261" w:rsidP="00112261">
      <w:pPr>
        <w:pBdr>
          <w:top w:val="nil"/>
          <w:left w:val="nil"/>
          <w:bottom w:val="nil"/>
          <w:right w:val="nil"/>
          <w:between w:val="nil"/>
          <w:bar w:val="nil"/>
        </w:pBdr>
        <w:shd w:val="clear" w:color="auto" w:fill="FFFFFF"/>
        <w:spacing w:after="120"/>
        <w:jc w:val="both"/>
        <w:rPr>
          <w:rFonts w:ascii="Maiandra GD" w:eastAsia="Arial Unicode MS" w:hAnsi="Maiandra GD" w:cs="Arial"/>
          <w:sz w:val="22"/>
          <w:szCs w:val="22"/>
          <w:bdr w:val="nil"/>
          <w:lang w:val="en-GB" w:eastAsia="en-GB"/>
        </w:rPr>
      </w:pPr>
    </w:p>
    <w:p w14:paraId="2AF3FBA6" w14:textId="77777777" w:rsidR="00112261" w:rsidRPr="00112261" w:rsidRDefault="00112261" w:rsidP="00112261">
      <w:pPr>
        <w:pBdr>
          <w:top w:val="nil"/>
          <w:left w:val="nil"/>
          <w:bottom w:val="nil"/>
          <w:right w:val="nil"/>
          <w:between w:val="nil"/>
          <w:bar w:val="nil"/>
        </w:pBdr>
        <w:shd w:val="clear" w:color="auto" w:fill="FFFFFF"/>
        <w:spacing w:after="120"/>
        <w:jc w:val="both"/>
        <w:rPr>
          <w:rFonts w:ascii="Maiandra GD" w:eastAsia="Arial Unicode MS" w:hAnsi="Maiandra GD" w:cs="Arial"/>
          <w:sz w:val="22"/>
          <w:szCs w:val="22"/>
          <w:bdr w:val="nil"/>
          <w:lang w:val="en-GB" w:eastAsia="en-GB"/>
        </w:rPr>
      </w:pPr>
    </w:p>
    <w:p w14:paraId="6D09D6DC" w14:textId="77777777" w:rsidR="00C56FB7" w:rsidRPr="009F54C0" w:rsidRDefault="00C56FB7" w:rsidP="00D2097D">
      <w:pPr>
        <w:jc w:val="both"/>
        <w:rPr>
          <w:rFonts w:ascii="Maiandra GD" w:hAnsi="Maiandra GD" w:cs="Arial"/>
          <w:b/>
          <w:lang w:val="en-GB"/>
        </w:rPr>
      </w:pPr>
    </w:p>
    <w:p w14:paraId="2D84A1AC" w14:textId="77777777" w:rsidR="00112261" w:rsidRPr="009F54C0" w:rsidRDefault="00112261" w:rsidP="00D2097D">
      <w:pPr>
        <w:jc w:val="both"/>
        <w:rPr>
          <w:rFonts w:ascii="Maiandra GD" w:hAnsi="Maiandra GD" w:cs="Arial"/>
          <w:b/>
          <w:lang w:val="en-GB"/>
        </w:rPr>
      </w:pPr>
    </w:p>
    <w:p w14:paraId="543AFEC0" w14:textId="77777777" w:rsidR="00112261" w:rsidRPr="009F54C0" w:rsidRDefault="00112261" w:rsidP="00D2097D">
      <w:pPr>
        <w:jc w:val="both"/>
        <w:rPr>
          <w:rFonts w:ascii="Maiandra GD" w:hAnsi="Maiandra GD" w:cs="Arial"/>
          <w:b/>
          <w:lang w:val="en-GB"/>
        </w:rPr>
      </w:pPr>
    </w:p>
    <w:p w14:paraId="764BFF96" w14:textId="77777777" w:rsidR="00112261" w:rsidRPr="009F54C0" w:rsidRDefault="00112261" w:rsidP="00D2097D">
      <w:pPr>
        <w:jc w:val="both"/>
        <w:rPr>
          <w:rFonts w:ascii="Maiandra GD" w:hAnsi="Maiandra GD" w:cs="Arial"/>
          <w:b/>
          <w:lang w:val="en-GB"/>
        </w:rPr>
      </w:pPr>
    </w:p>
    <w:p w14:paraId="5C9916A6" w14:textId="77777777" w:rsidR="00112261" w:rsidRPr="009F54C0" w:rsidRDefault="00112261" w:rsidP="00D2097D">
      <w:pPr>
        <w:jc w:val="both"/>
        <w:rPr>
          <w:rFonts w:ascii="Maiandra GD" w:hAnsi="Maiandra GD" w:cs="Arial"/>
          <w:b/>
          <w:lang w:val="en-GB"/>
        </w:rPr>
      </w:pPr>
    </w:p>
    <w:p w14:paraId="7806D390" w14:textId="77777777" w:rsidR="00112261" w:rsidRPr="009F54C0" w:rsidRDefault="00112261" w:rsidP="00D2097D">
      <w:pPr>
        <w:jc w:val="both"/>
        <w:rPr>
          <w:rFonts w:ascii="Maiandra GD" w:hAnsi="Maiandra GD" w:cs="Arial"/>
          <w:b/>
          <w:lang w:val="en-GB"/>
        </w:rPr>
      </w:pPr>
    </w:p>
    <w:p w14:paraId="38EF45C8" w14:textId="77777777" w:rsidR="00112261" w:rsidRDefault="00112261" w:rsidP="00D2097D">
      <w:pPr>
        <w:jc w:val="both"/>
        <w:rPr>
          <w:rFonts w:ascii="Maiandra GD" w:hAnsi="Maiandra GD" w:cs="Arial"/>
          <w:b/>
          <w:lang w:val="en-GB"/>
        </w:rPr>
      </w:pPr>
    </w:p>
    <w:p w14:paraId="4E54D6E8" w14:textId="77777777" w:rsidR="00DE6C41" w:rsidRDefault="00DE6C41" w:rsidP="00D2097D">
      <w:pPr>
        <w:jc w:val="both"/>
        <w:rPr>
          <w:rFonts w:ascii="Maiandra GD" w:hAnsi="Maiandra GD" w:cs="Arial"/>
          <w:b/>
          <w:lang w:val="en-GB"/>
        </w:rPr>
      </w:pPr>
    </w:p>
    <w:p w14:paraId="27C56689" w14:textId="77777777" w:rsidR="00DE6C41" w:rsidRDefault="00DE6C41" w:rsidP="00D2097D">
      <w:pPr>
        <w:jc w:val="both"/>
        <w:rPr>
          <w:rFonts w:ascii="Maiandra GD" w:hAnsi="Maiandra GD" w:cs="Arial"/>
          <w:b/>
          <w:lang w:val="en-GB"/>
        </w:rPr>
      </w:pPr>
    </w:p>
    <w:p w14:paraId="5AFB70F5" w14:textId="77777777" w:rsidR="00DE6C41" w:rsidRDefault="00DE6C41" w:rsidP="00D2097D">
      <w:pPr>
        <w:jc w:val="both"/>
        <w:rPr>
          <w:rFonts w:ascii="Maiandra GD" w:hAnsi="Maiandra GD" w:cs="Arial"/>
          <w:b/>
          <w:lang w:val="en-GB"/>
        </w:rPr>
      </w:pPr>
    </w:p>
    <w:p w14:paraId="7B294303" w14:textId="77777777" w:rsidR="00DE6C41" w:rsidRDefault="00DE6C41" w:rsidP="00D2097D">
      <w:pPr>
        <w:jc w:val="both"/>
        <w:rPr>
          <w:rFonts w:ascii="Maiandra GD" w:hAnsi="Maiandra GD" w:cs="Arial"/>
          <w:b/>
          <w:lang w:val="en-GB"/>
        </w:rPr>
      </w:pPr>
    </w:p>
    <w:p w14:paraId="78FCCC63" w14:textId="77777777" w:rsidR="00DE6C41" w:rsidRDefault="00DE6C41" w:rsidP="00D2097D">
      <w:pPr>
        <w:jc w:val="both"/>
        <w:rPr>
          <w:rFonts w:ascii="Maiandra GD" w:hAnsi="Maiandra GD" w:cs="Arial"/>
          <w:b/>
          <w:lang w:val="en-GB"/>
        </w:rPr>
      </w:pPr>
    </w:p>
    <w:p w14:paraId="1539ED60" w14:textId="77777777" w:rsidR="00DE6C41" w:rsidRDefault="00DE6C41" w:rsidP="00D2097D">
      <w:pPr>
        <w:jc w:val="both"/>
        <w:rPr>
          <w:rFonts w:ascii="Maiandra GD" w:hAnsi="Maiandra GD" w:cs="Arial"/>
          <w:b/>
          <w:lang w:val="en-GB"/>
        </w:rPr>
      </w:pPr>
    </w:p>
    <w:p w14:paraId="6A5435A4" w14:textId="77777777" w:rsidR="00DE6C41" w:rsidRDefault="00DE6C41" w:rsidP="00D2097D">
      <w:pPr>
        <w:jc w:val="both"/>
        <w:rPr>
          <w:rFonts w:ascii="Maiandra GD" w:hAnsi="Maiandra GD" w:cs="Arial"/>
          <w:b/>
          <w:lang w:val="en-GB"/>
        </w:rPr>
      </w:pPr>
    </w:p>
    <w:p w14:paraId="3B9AD681" w14:textId="77777777" w:rsidR="00DE6C41" w:rsidRDefault="00DE6C41" w:rsidP="00D2097D">
      <w:pPr>
        <w:jc w:val="both"/>
        <w:rPr>
          <w:rFonts w:ascii="Maiandra GD" w:hAnsi="Maiandra GD" w:cs="Arial"/>
          <w:b/>
          <w:lang w:val="en-GB"/>
        </w:rPr>
      </w:pPr>
    </w:p>
    <w:p w14:paraId="3E23EB5B" w14:textId="77777777" w:rsidR="00DE6C41" w:rsidRDefault="00DE6C41" w:rsidP="00D2097D">
      <w:pPr>
        <w:jc w:val="both"/>
        <w:rPr>
          <w:rFonts w:ascii="Maiandra GD" w:hAnsi="Maiandra GD" w:cs="Arial"/>
          <w:b/>
          <w:lang w:val="en-GB"/>
        </w:rPr>
      </w:pPr>
    </w:p>
    <w:p w14:paraId="0308C965" w14:textId="77777777" w:rsidR="00DE6C41" w:rsidRDefault="00DE6C41" w:rsidP="00D2097D">
      <w:pPr>
        <w:jc w:val="both"/>
        <w:rPr>
          <w:rFonts w:ascii="Maiandra GD" w:hAnsi="Maiandra GD" w:cs="Arial"/>
          <w:b/>
          <w:lang w:val="en-GB"/>
        </w:rPr>
      </w:pPr>
    </w:p>
    <w:p w14:paraId="0322D82D" w14:textId="77777777" w:rsidR="00DE6C41" w:rsidRDefault="00DE6C41" w:rsidP="00D2097D">
      <w:pPr>
        <w:jc w:val="both"/>
        <w:rPr>
          <w:rFonts w:ascii="Maiandra GD" w:hAnsi="Maiandra GD" w:cs="Arial"/>
          <w:b/>
          <w:lang w:val="en-GB"/>
        </w:rPr>
      </w:pPr>
    </w:p>
    <w:p w14:paraId="6ACBD777" w14:textId="77777777" w:rsidR="00DE6C41" w:rsidRDefault="00DE6C41" w:rsidP="00D2097D">
      <w:pPr>
        <w:jc w:val="both"/>
        <w:rPr>
          <w:rFonts w:ascii="Maiandra GD" w:hAnsi="Maiandra GD" w:cs="Arial"/>
          <w:b/>
          <w:lang w:val="en-GB"/>
        </w:rPr>
      </w:pPr>
    </w:p>
    <w:p w14:paraId="2915EC02" w14:textId="77777777" w:rsidR="00DE6C41" w:rsidRDefault="00DE6C41" w:rsidP="00D2097D">
      <w:pPr>
        <w:jc w:val="both"/>
        <w:rPr>
          <w:rFonts w:ascii="Maiandra GD" w:hAnsi="Maiandra GD" w:cs="Arial"/>
          <w:b/>
          <w:lang w:val="en-GB"/>
        </w:rPr>
      </w:pPr>
    </w:p>
    <w:p w14:paraId="490BDDC5" w14:textId="77777777" w:rsidR="00DE6C41" w:rsidRDefault="00DE6C41" w:rsidP="00D2097D">
      <w:pPr>
        <w:jc w:val="both"/>
        <w:rPr>
          <w:rFonts w:ascii="Maiandra GD" w:hAnsi="Maiandra GD" w:cs="Arial"/>
          <w:b/>
          <w:lang w:val="en-GB"/>
        </w:rPr>
      </w:pPr>
    </w:p>
    <w:p w14:paraId="6747AE9F" w14:textId="77777777" w:rsidR="00DE6C41" w:rsidRDefault="00DE6C41" w:rsidP="00D2097D">
      <w:pPr>
        <w:jc w:val="both"/>
        <w:rPr>
          <w:rFonts w:ascii="Maiandra GD" w:hAnsi="Maiandra GD" w:cs="Arial"/>
          <w:b/>
          <w:lang w:val="en-GB"/>
        </w:rPr>
      </w:pPr>
    </w:p>
    <w:p w14:paraId="440304B8" w14:textId="77777777" w:rsidR="00DE6C41" w:rsidRDefault="00DE6C41" w:rsidP="00D2097D">
      <w:pPr>
        <w:jc w:val="both"/>
        <w:rPr>
          <w:rFonts w:ascii="Maiandra GD" w:hAnsi="Maiandra GD" w:cs="Arial"/>
          <w:b/>
          <w:lang w:val="en-GB"/>
        </w:rPr>
      </w:pPr>
    </w:p>
    <w:p w14:paraId="42D8E375" w14:textId="77777777" w:rsidR="00DE6C41" w:rsidRDefault="00DE6C41" w:rsidP="00D2097D">
      <w:pPr>
        <w:jc w:val="both"/>
        <w:rPr>
          <w:rFonts w:ascii="Maiandra GD" w:hAnsi="Maiandra GD" w:cs="Arial"/>
          <w:b/>
          <w:lang w:val="en-GB"/>
        </w:rPr>
      </w:pPr>
    </w:p>
    <w:p w14:paraId="159AC677" w14:textId="77777777" w:rsidR="00DE6C41" w:rsidRDefault="00DE6C41" w:rsidP="00D2097D">
      <w:pPr>
        <w:jc w:val="both"/>
        <w:rPr>
          <w:rFonts w:ascii="Maiandra GD" w:hAnsi="Maiandra GD" w:cs="Arial"/>
          <w:b/>
          <w:lang w:val="en-GB"/>
        </w:rPr>
      </w:pPr>
    </w:p>
    <w:p w14:paraId="6DBC773A" w14:textId="77777777" w:rsidR="00DE6C41" w:rsidRDefault="00DE6C41" w:rsidP="00D2097D">
      <w:pPr>
        <w:jc w:val="both"/>
        <w:rPr>
          <w:rFonts w:ascii="Maiandra GD" w:hAnsi="Maiandra GD" w:cs="Arial"/>
          <w:b/>
          <w:lang w:val="en-GB"/>
        </w:rPr>
      </w:pPr>
    </w:p>
    <w:p w14:paraId="7236EE85" w14:textId="77777777" w:rsidR="00DE6C41" w:rsidRDefault="00DE6C41" w:rsidP="00D2097D">
      <w:pPr>
        <w:jc w:val="both"/>
        <w:rPr>
          <w:rFonts w:ascii="Maiandra GD" w:hAnsi="Maiandra GD" w:cs="Arial"/>
          <w:b/>
          <w:lang w:val="en-GB"/>
        </w:rPr>
      </w:pPr>
    </w:p>
    <w:p w14:paraId="4069474C" w14:textId="77777777" w:rsidR="00DE6C41" w:rsidRDefault="00DE6C41" w:rsidP="00D2097D">
      <w:pPr>
        <w:jc w:val="both"/>
        <w:rPr>
          <w:rFonts w:ascii="Maiandra GD" w:hAnsi="Maiandra GD" w:cs="Arial"/>
          <w:b/>
          <w:lang w:val="en-GB"/>
        </w:rPr>
      </w:pPr>
    </w:p>
    <w:p w14:paraId="21E10681" w14:textId="77777777" w:rsidR="00DE6C41" w:rsidRDefault="00DE6C41" w:rsidP="00D2097D">
      <w:pPr>
        <w:jc w:val="both"/>
        <w:rPr>
          <w:rFonts w:ascii="Maiandra GD" w:hAnsi="Maiandra GD" w:cs="Arial"/>
          <w:b/>
          <w:lang w:val="en-GB"/>
        </w:rPr>
      </w:pPr>
    </w:p>
    <w:p w14:paraId="50C338D0" w14:textId="77777777" w:rsidR="00DE6C41" w:rsidRDefault="00DE6C41" w:rsidP="00D2097D">
      <w:pPr>
        <w:jc w:val="both"/>
        <w:rPr>
          <w:rFonts w:ascii="Maiandra GD" w:hAnsi="Maiandra GD" w:cs="Arial"/>
          <w:b/>
          <w:lang w:val="en-GB"/>
        </w:rPr>
      </w:pPr>
    </w:p>
    <w:p w14:paraId="6C675502" w14:textId="77777777" w:rsidR="00DE6C41" w:rsidRDefault="00DE6C41" w:rsidP="00D2097D">
      <w:pPr>
        <w:jc w:val="both"/>
        <w:rPr>
          <w:rFonts w:ascii="Maiandra GD" w:hAnsi="Maiandra GD" w:cs="Arial"/>
          <w:b/>
          <w:lang w:val="en-GB"/>
        </w:rPr>
      </w:pPr>
    </w:p>
    <w:p w14:paraId="53351893" w14:textId="77777777" w:rsidR="00DE6C41" w:rsidRDefault="00DE6C41" w:rsidP="00D2097D">
      <w:pPr>
        <w:jc w:val="both"/>
        <w:rPr>
          <w:rFonts w:ascii="Maiandra GD" w:hAnsi="Maiandra GD" w:cs="Arial"/>
          <w:b/>
          <w:lang w:val="en-GB"/>
        </w:rPr>
      </w:pPr>
    </w:p>
    <w:p w14:paraId="36FC9A24" w14:textId="77777777" w:rsidR="00DE6C41" w:rsidRDefault="00DE6C41" w:rsidP="00D2097D">
      <w:pPr>
        <w:jc w:val="both"/>
        <w:rPr>
          <w:rFonts w:ascii="Maiandra GD" w:hAnsi="Maiandra GD" w:cs="Arial"/>
          <w:b/>
          <w:lang w:val="en-GB"/>
        </w:rPr>
      </w:pPr>
    </w:p>
    <w:p w14:paraId="13B22FA5" w14:textId="77777777" w:rsidR="00DE6C41" w:rsidRDefault="00DE6C41" w:rsidP="00D2097D">
      <w:pPr>
        <w:jc w:val="both"/>
        <w:rPr>
          <w:rFonts w:ascii="Maiandra GD" w:hAnsi="Maiandra GD" w:cs="Arial"/>
          <w:b/>
          <w:lang w:val="en-GB"/>
        </w:rPr>
      </w:pPr>
    </w:p>
    <w:p w14:paraId="35DA9B3E" w14:textId="77777777" w:rsidR="00DE6C41" w:rsidRDefault="00DE6C41" w:rsidP="00D2097D">
      <w:pPr>
        <w:jc w:val="both"/>
        <w:rPr>
          <w:rFonts w:ascii="Maiandra GD" w:hAnsi="Maiandra GD" w:cs="Arial"/>
          <w:b/>
          <w:lang w:val="en-GB"/>
        </w:rPr>
      </w:pPr>
    </w:p>
    <w:p w14:paraId="1E826C3F" w14:textId="77777777" w:rsidR="00DE6C41" w:rsidRDefault="00DE6C41" w:rsidP="00D2097D">
      <w:pPr>
        <w:jc w:val="both"/>
        <w:rPr>
          <w:rFonts w:ascii="Maiandra GD" w:hAnsi="Maiandra GD" w:cs="Arial"/>
          <w:b/>
          <w:lang w:val="en-GB"/>
        </w:rPr>
      </w:pPr>
    </w:p>
    <w:p w14:paraId="0C7F74BF" w14:textId="77777777" w:rsidR="00DE6C41" w:rsidRDefault="00DE6C41" w:rsidP="00D2097D">
      <w:pPr>
        <w:jc w:val="both"/>
        <w:rPr>
          <w:rFonts w:ascii="Maiandra GD" w:hAnsi="Maiandra GD" w:cs="Arial"/>
          <w:b/>
          <w:lang w:val="en-GB"/>
        </w:rPr>
      </w:pPr>
    </w:p>
    <w:p w14:paraId="10AE7E49" w14:textId="070AA09E" w:rsidR="00DE6C41" w:rsidRDefault="00DE6C41" w:rsidP="00D2097D">
      <w:pPr>
        <w:jc w:val="both"/>
        <w:rPr>
          <w:rFonts w:ascii="Maiandra GD" w:hAnsi="Maiandra GD" w:cs="Arial"/>
          <w:b/>
          <w:lang w:val="en-GB"/>
        </w:rPr>
      </w:pPr>
    </w:p>
    <w:p w14:paraId="3DC08179" w14:textId="18B508D4" w:rsidR="003B4F2A" w:rsidRDefault="003B4F2A" w:rsidP="00D2097D">
      <w:pPr>
        <w:jc w:val="both"/>
        <w:rPr>
          <w:rFonts w:ascii="Maiandra GD" w:hAnsi="Maiandra GD" w:cs="Arial"/>
          <w:b/>
          <w:lang w:val="en-GB"/>
        </w:rPr>
      </w:pPr>
    </w:p>
    <w:p w14:paraId="74205DB7" w14:textId="77777777" w:rsidR="003B4F2A" w:rsidRDefault="003B4F2A" w:rsidP="00D2097D">
      <w:pPr>
        <w:jc w:val="both"/>
        <w:rPr>
          <w:rFonts w:ascii="Maiandra GD" w:hAnsi="Maiandra GD" w:cs="Arial"/>
          <w:b/>
          <w:lang w:val="en-GB"/>
        </w:rPr>
      </w:pPr>
    </w:p>
    <w:p w14:paraId="112F6128" w14:textId="77777777" w:rsidR="00DE6C41" w:rsidRPr="009F54C0" w:rsidRDefault="00DE6C41" w:rsidP="00D2097D">
      <w:pPr>
        <w:jc w:val="both"/>
        <w:rPr>
          <w:rFonts w:ascii="Maiandra GD" w:hAnsi="Maiandra GD" w:cs="Arial"/>
          <w:b/>
          <w:lang w:val="en-GB"/>
        </w:rPr>
      </w:pPr>
    </w:p>
    <w:p w14:paraId="61AEFC91" w14:textId="77777777" w:rsidR="00112261" w:rsidRPr="009F54C0" w:rsidRDefault="00112261" w:rsidP="00D2097D">
      <w:pPr>
        <w:jc w:val="both"/>
        <w:rPr>
          <w:rFonts w:ascii="Maiandra GD" w:hAnsi="Maiandra GD" w:cs="Arial"/>
          <w:b/>
          <w:lang w:val="en-GB"/>
        </w:rPr>
      </w:pPr>
    </w:p>
    <w:p w14:paraId="111C39FE" w14:textId="77777777" w:rsidR="00382375" w:rsidRPr="009F54C0" w:rsidRDefault="00382375" w:rsidP="00D2097D">
      <w:pPr>
        <w:jc w:val="both"/>
        <w:rPr>
          <w:rFonts w:ascii="Maiandra GD" w:hAnsi="Maiandra GD" w:cs="Arial"/>
          <w:b/>
          <w:lang w:val="en-GB"/>
        </w:rPr>
      </w:pPr>
      <w:r w:rsidRPr="009F54C0">
        <w:rPr>
          <w:rFonts w:ascii="Maiandra GD" w:hAnsi="Maiandra GD" w:cs="Arial"/>
          <w:b/>
          <w:lang w:val="en-GB"/>
        </w:rPr>
        <w:lastRenderedPageBreak/>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02E98DA9" w14:textId="77777777" w:rsidR="00382375" w:rsidRPr="009F54C0" w:rsidRDefault="00382375" w:rsidP="00D2097D">
      <w:pPr>
        <w:jc w:val="both"/>
        <w:rPr>
          <w:rFonts w:ascii="Maiandra GD" w:hAnsi="Maiandra GD" w:cs="Arial"/>
          <w:b/>
          <w:lang w:val="en-GB"/>
        </w:rPr>
      </w:pPr>
    </w:p>
    <w:p w14:paraId="54EC2B57" w14:textId="77777777" w:rsidR="00382375" w:rsidRPr="009F54C0" w:rsidRDefault="00382375" w:rsidP="00D2097D">
      <w:pPr>
        <w:jc w:val="both"/>
        <w:rPr>
          <w:rFonts w:ascii="Maiandra GD" w:hAnsi="Maiandra GD" w:cs="Arial"/>
          <w:b/>
          <w:lang w:val="en-GB"/>
        </w:rPr>
      </w:pPr>
    </w:p>
    <w:p w14:paraId="03478320" w14:textId="77777777" w:rsidR="00382375" w:rsidRPr="009F54C0" w:rsidRDefault="00382375" w:rsidP="00D2097D">
      <w:pPr>
        <w:jc w:val="both"/>
        <w:rPr>
          <w:rFonts w:ascii="Maiandra GD" w:hAnsi="Maiandra GD" w:cs="Arial"/>
          <w:b/>
          <w:lang w:val="en-GB"/>
        </w:rPr>
      </w:pPr>
    </w:p>
    <w:p w14:paraId="697E16EC"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pPr>
    </w:p>
    <w:p w14:paraId="254253B3" w14:textId="77777777" w:rsidR="0022736B" w:rsidRPr="009F54C0" w:rsidRDefault="00C53BF6" w:rsidP="00877491">
      <w:pPr>
        <w:pStyle w:val="TOC1"/>
        <w:rPr>
          <w:rFonts w:ascii="Maiandra GD" w:hAnsi="Maiandra GD" w:cs="Arial"/>
          <w:noProof/>
          <w:lang w:val="en-GB" w:eastAsia="en-GB"/>
        </w:rPr>
      </w:pPr>
      <w:r w:rsidRPr="009F54C0">
        <w:rPr>
          <w:rFonts w:ascii="Maiandra GD" w:hAnsi="Maiandra GD" w:cs="Arial"/>
          <w:b/>
          <w:lang w:val="en-GB"/>
        </w:rPr>
        <w:fldChar w:fldCharType="begin"/>
      </w:r>
      <w:r w:rsidR="00382375" w:rsidRPr="009F54C0">
        <w:rPr>
          <w:rFonts w:ascii="Maiandra GD" w:hAnsi="Maiandra GD" w:cs="Arial"/>
          <w:b/>
          <w:lang w:val="en-GB"/>
        </w:rPr>
        <w:instrText xml:space="preserve"> TOC \o "1-1" \h \z \u </w:instrText>
      </w:r>
      <w:r w:rsidRPr="009F54C0">
        <w:rPr>
          <w:rFonts w:ascii="Maiandra GD" w:hAnsi="Maiandra GD" w:cs="Arial"/>
          <w:b/>
          <w:lang w:val="en-GB"/>
        </w:rPr>
        <w:fldChar w:fldCharType="separate"/>
      </w:r>
      <w:hyperlink w:anchor="_Toc267927845" w:history="1">
        <w:r w:rsidR="0022736B" w:rsidRPr="009F54C0">
          <w:rPr>
            <w:rStyle w:val="Hyperlink"/>
            <w:rFonts w:ascii="Maiandra GD" w:hAnsi="Maiandra GD" w:cs="Arial"/>
            <w:noProof/>
            <w:lang w:val="en-GB"/>
          </w:rPr>
          <w:t>A.</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COVER LETTER FOR THE EXPESSION OF INTEREST FOR THE PROJECT</w:t>
        </w:r>
        <w:r w:rsidR="0022736B" w:rsidRPr="009F54C0">
          <w:rPr>
            <w:rFonts w:ascii="Maiandra GD" w:hAnsi="Maiandra GD" w:cs="Arial"/>
            <w:noProof/>
            <w:webHidden/>
          </w:rPr>
          <w:tab/>
        </w:r>
        <w:r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_Toc267927845 \h </w:instrText>
        </w:r>
        <w:r w:rsidRPr="009F54C0">
          <w:rPr>
            <w:rFonts w:ascii="Maiandra GD" w:hAnsi="Maiandra GD" w:cs="Arial"/>
            <w:noProof/>
            <w:webHidden/>
          </w:rPr>
        </w:r>
        <w:r w:rsidRPr="009F54C0">
          <w:rPr>
            <w:rFonts w:ascii="Maiandra GD" w:hAnsi="Maiandra GD" w:cs="Arial"/>
            <w:noProof/>
            <w:webHidden/>
          </w:rPr>
          <w:fldChar w:fldCharType="separate"/>
        </w:r>
        <w:r w:rsidR="00DE6C41">
          <w:rPr>
            <w:rFonts w:ascii="Maiandra GD" w:hAnsi="Maiandra GD" w:cs="Arial"/>
            <w:noProof/>
            <w:webHidden/>
          </w:rPr>
          <w:t>20</w:t>
        </w:r>
        <w:r w:rsidRPr="009F54C0">
          <w:rPr>
            <w:rFonts w:ascii="Maiandra GD" w:hAnsi="Maiandra GD" w:cs="Arial"/>
            <w:noProof/>
            <w:webHidden/>
          </w:rPr>
          <w:fldChar w:fldCharType="end"/>
        </w:r>
      </w:hyperlink>
    </w:p>
    <w:p w14:paraId="7C91BD16" w14:textId="77777777" w:rsidR="0022736B" w:rsidRPr="009F54C0" w:rsidRDefault="00407FEE" w:rsidP="00877491">
      <w:pPr>
        <w:pStyle w:val="TOC1"/>
        <w:rPr>
          <w:rFonts w:ascii="Maiandra GD" w:hAnsi="Maiandra GD" w:cs="Arial"/>
          <w:noProof/>
          <w:lang w:val="en-GB" w:eastAsia="en-GB"/>
        </w:rPr>
      </w:pPr>
      <w:hyperlink w:anchor="_Toc267927846" w:history="1">
        <w:r w:rsidR="0022736B" w:rsidRPr="009F54C0">
          <w:rPr>
            <w:rStyle w:val="Hyperlink"/>
            <w:rFonts w:ascii="Maiandra GD" w:hAnsi="Maiandra GD" w:cs="Arial"/>
            <w:noProof/>
            <w:lang w:val="en-GB"/>
          </w:rPr>
          <w:t>B.</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CURRICULUM VITAE</w:t>
        </w:r>
        <w:r w:rsidR="0022736B" w:rsidRPr="009F54C0">
          <w:rPr>
            <w:rFonts w:ascii="Maiandra GD" w:hAnsi="Maiandra GD" w:cs="Arial"/>
            <w:noProof/>
            <w:webHidden/>
          </w:rPr>
          <w:tab/>
        </w:r>
        <w:r w:rsidR="00C53BF6"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_Toc267927846 \h </w:instrText>
        </w:r>
        <w:r w:rsidR="00C53BF6" w:rsidRPr="009F54C0">
          <w:rPr>
            <w:rFonts w:ascii="Maiandra GD" w:hAnsi="Maiandra GD" w:cs="Arial"/>
            <w:noProof/>
            <w:webHidden/>
          </w:rPr>
        </w:r>
        <w:r w:rsidR="00C53BF6" w:rsidRPr="009F54C0">
          <w:rPr>
            <w:rFonts w:ascii="Maiandra GD" w:hAnsi="Maiandra GD" w:cs="Arial"/>
            <w:noProof/>
            <w:webHidden/>
          </w:rPr>
          <w:fldChar w:fldCharType="separate"/>
        </w:r>
        <w:r w:rsidR="00DE6C41">
          <w:rPr>
            <w:rFonts w:ascii="Maiandra GD" w:hAnsi="Maiandra GD" w:cs="Arial"/>
            <w:noProof/>
            <w:webHidden/>
          </w:rPr>
          <w:t>22</w:t>
        </w:r>
        <w:r w:rsidR="00C53BF6" w:rsidRPr="009F54C0">
          <w:rPr>
            <w:rFonts w:ascii="Maiandra GD" w:hAnsi="Maiandra GD" w:cs="Arial"/>
            <w:noProof/>
            <w:webHidden/>
          </w:rPr>
          <w:fldChar w:fldCharType="end"/>
        </w:r>
      </w:hyperlink>
    </w:p>
    <w:p w14:paraId="7E0FE4A2" w14:textId="77777777" w:rsidR="0022736B" w:rsidRPr="009F54C0" w:rsidRDefault="00407FEE" w:rsidP="00877491">
      <w:pPr>
        <w:pStyle w:val="TOC1"/>
        <w:rPr>
          <w:rFonts w:ascii="Maiandra GD" w:hAnsi="Maiandra GD" w:cs="Arial"/>
          <w:noProof/>
          <w:lang w:val="en-GB" w:eastAsia="en-GB"/>
        </w:rPr>
      </w:pPr>
      <w:hyperlink w:anchor="_Toc267927847" w:history="1">
        <w:r w:rsidR="0022736B" w:rsidRPr="009F54C0">
          <w:rPr>
            <w:rStyle w:val="Hyperlink"/>
            <w:rFonts w:ascii="Maiandra GD" w:hAnsi="Maiandra GD" w:cs="Arial"/>
            <w:noProof/>
            <w:lang w:val="en-GB"/>
          </w:rPr>
          <w:t>C.</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FINANCIAL PROPOSAL</w:t>
        </w:r>
        <w:r w:rsidR="0022736B" w:rsidRPr="009F54C0">
          <w:rPr>
            <w:rFonts w:ascii="Maiandra GD" w:hAnsi="Maiandra GD" w:cs="Arial"/>
            <w:noProof/>
            <w:webHidden/>
          </w:rPr>
          <w:tab/>
        </w:r>
        <w:r w:rsidR="00C53BF6"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_Toc267927847 \h </w:instrText>
        </w:r>
        <w:r w:rsidR="00C53BF6" w:rsidRPr="009F54C0">
          <w:rPr>
            <w:rFonts w:ascii="Maiandra GD" w:hAnsi="Maiandra GD" w:cs="Arial"/>
            <w:noProof/>
            <w:webHidden/>
          </w:rPr>
        </w:r>
        <w:r w:rsidR="00C53BF6" w:rsidRPr="009F54C0">
          <w:rPr>
            <w:rFonts w:ascii="Maiandra GD" w:hAnsi="Maiandra GD" w:cs="Arial"/>
            <w:noProof/>
            <w:webHidden/>
          </w:rPr>
          <w:fldChar w:fldCharType="separate"/>
        </w:r>
        <w:r w:rsidR="00DE6C41">
          <w:rPr>
            <w:rFonts w:ascii="Maiandra GD" w:hAnsi="Maiandra GD" w:cs="Arial"/>
            <w:noProof/>
            <w:webHidden/>
          </w:rPr>
          <w:t>26</w:t>
        </w:r>
        <w:r w:rsidR="00C53BF6" w:rsidRPr="009F54C0">
          <w:rPr>
            <w:rFonts w:ascii="Maiandra GD" w:hAnsi="Maiandra GD" w:cs="Arial"/>
            <w:noProof/>
            <w:webHidden/>
          </w:rPr>
          <w:fldChar w:fldCharType="end"/>
        </w:r>
      </w:hyperlink>
    </w:p>
    <w:p w14:paraId="42C30D91" w14:textId="77777777" w:rsidR="00382375" w:rsidRPr="009F54C0" w:rsidRDefault="00C53BF6" w:rsidP="00D2097D">
      <w:pPr>
        <w:pStyle w:val="BodyText2"/>
        <w:tabs>
          <w:tab w:val="left" w:pos="720"/>
          <w:tab w:val="left" w:pos="1440"/>
          <w:tab w:val="left" w:pos="2880"/>
          <w:tab w:val="right" w:leader="dot" w:pos="8640"/>
        </w:tabs>
        <w:rPr>
          <w:rFonts w:ascii="Maiandra GD" w:hAnsi="Maiandra GD" w:cs="Arial"/>
          <w:b/>
          <w:lang w:val="en-GB"/>
        </w:rPr>
      </w:pPr>
      <w:r w:rsidRPr="009F54C0">
        <w:rPr>
          <w:rFonts w:ascii="Maiandra GD" w:hAnsi="Maiandra GD" w:cs="Arial"/>
          <w:b/>
          <w:lang w:val="en-GB"/>
        </w:rPr>
        <w:fldChar w:fldCharType="end"/>
      </w:r>
    </w:p>
    <w:p w14:paraId="4FEC511C"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14:paraId="37F08C6B" w14:textId="77777777" w:rsidR="00B35F9C" w:rsidRPr="009F54C0" w:rsidRDefault="00B35F9C" w:rsidP="00D2097D">
      <w:pPr>
        <w:pStyle w:val="Heading1"/>
        <w:jc w:val="both"/>
        <w:rPr>
          <w:rFonts w:ascii="Maiandra GD" w:hAnsi="Maiandra GD" w:cs="Arial"/>
          <w:lang w:val="en-GB"/>
        </w:rPr>
      </w:pPr>
      <w:bookmarkStart w:id="41" w:name="_Toc267927845"/>
      <w:bookmarkStart w:id="42" w:name="_Toc397501854"/>
    </w:p>
    <w:p w14:paraId="2247B845" w14:textId="77777777" w:rsidR="00382375" w:rsidRPr="009F54C0" w:rsidRDefault="006A4750" w:rsidP="00D2097D">
      <w:pPr>
        <w:pStyle w:val="Heading1"/>
        <w:jc w:val="both"/>
        <w:rPr>
          <w:rFonts w:ascii="Maiandra GD" w:hAnsi="Maiandra GD" w:cs="Arial"/>
          <w:lang w:val="en-GB"/>
        </w:rPr>
      </w:pPr>
      <w:bookmarkStart w:id="43" w:name="_Toc38538948"/>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41"/>
      <w:bookmarkEnd w:id="43"/>
    </w:p>
    <w:p w14:paraId="3474E8E9"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0418152E" w14:textId="4BD11844" w:rsidR="00644B90" w:rsidRPr="009F54C0" w:rsidRDefault="00E71D4A" w:rsidP="00D2097D">
      <w:pPr>
        <w:jc w:val="both"/>
        <w:rPr>
          <w:rFonts w:ascii="Maiandra GD" w:hAnsi="Maiandra GD" w:cs="Arial"/>
          <w:b/>
          <w:bCs/>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473C6F" w:rsidRPr="003B4F2A">
        <w:rPr>
          <w:rFonts w:ascii="Maiandra GD" w:hAnsi="Maiandra GD" w:cs="Arial"/>
          <w:b/>
          <w:lang w:val="en-GB"/>
        </w:rPr>
        <w:t>SADC</w:t>
      </w:r>
      <w:r w:rsidR="000C2116" w:rsidRPr="003B4F2A">
        <w:rPr>
          <w:rFonts w:ascii="Maiandra GD" w:hAnsi="Maiandra GD" w:cs="Arial"/>
          <w:b/>
          <w:lang w:val="en-GB"/>
        </w:rPr>
        <w:t>/3</w:t>
      </w:r>
      <w:r w:rsidR="000C2116">
        <w:rPr>
          <w:rFonts w:ascii="Maiandra GD" w:hAnsi="Maiandra GD" w:cs="Arial"/>
          <w:b/>
          <w:lang w:val="en-GB"/>
        </w:rPr>
        <w:t>/5/2/256</w:t>
      </w:r>
    </w:p>
    <w:p w14:paraId="2AF133B8" w14:textId="77777777" w:rsidR="0079082E" w:rsidRPr="009F54C0" w:rsidRDefault="00DE6C41" w:rsidP="0079082E">
      <w:pPr>
        <w:spacing w:line="276" w:lineRule="auto"/>
        <w:rPr>
          <w:rFonts w:ascii="Maiandra GD" w:hAnsi="Maiandra GD" w:cs="Arial"/>
          <w:b/>
          <w:lang w:val="en-GB"/>
        </w:rPr>
      </w:pPr>
      <w:r w:rsidRPr="00DE6C41">
        <w:rPr>
          <w:rFonts w:ascii="Maiandra GD" w:hAnsi="Maiandra GD" w:cs="Arial"/>
          <w:b/>
        </w:rPr>
        <w:t>CONSULTANCY TO DEVELOP THE SADC STRATEGY ON THE PREVENTION OF OBESITY AND IMPLEMENTATION PLAN</w:t>
      </w:r>
      <w:r w:rsidR="0079082E" w:rsidRPr="009F54C0">
        <w:rPr>
          <w:rFonts w:ascii="Maiandra GD" w:hAnsi="Maiandra GD" w:cs="Arial"/>
          <w:b/>
        </w:rPr>
        <w:t xml:space="preserve"> </w:t>
      </w:r>
    </w:p>
    <w:p w14:paraId="0259E18E" w14:textId="77777777" w:rsidR="00E71D4A" w:rsidRPr="009F54C0" w:rsidRDefault="00E71D4A" w:rsidP="00D2097D">
      <w:pPr>
        <w:pStyle w:val="BodyText"/>
        <w:numPr>
          <w:ilvl w:val="0"/>
          <w:numId w:val="0"/>
        </w:numPr>
        <w:jc w:val="both"/>
        <w:rPr>
          <w:rFonts w:ascii="Maiandra GD" w:hAnsi="Maiandra GD" w:cs="Arial"/>
          <w:bCs/>
          <w:lang w:val="en-GB"/>
        </w:rPr>
      </w:pPr>
    </w:p>
    <w:p w14:paraId="4D2EB18B"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135DFABE"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1768FBF4"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31968A92" w14:textId="77777777" w:rsidR="00382375" w:rsidRPr="009F54C0" w:rsidRDefault="00382375" w:rsidP="00D2097D">
      <w:pPr>
        <w:jc w:val="both"/>
        <w:rPr>
          <w:rFonts w:ascii="Maiandra GD" w:hAnsi="Maiandra GD" w:cs="Arial"/>
          <w:lang w:val="en-GB"/>
        </w:rPr>
      </w:pPr>
    </w:p>
    <w:p w14:paraId="774ECF17"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256B8D35" w14:textId="77777777" w:rsidR="00382375" w:rsidRPr="009F54C0" w:rsidRDefault="00382375" w:rsidP="00D2097D">
      <w:pPr>
        <w:jc w:val="both"/>
        <w:rPr>
          <w:rFonts w:ascii="Maiandra GD" w:hAnsi="Maiandra GD" w:cs="Arial"/>
          <w:lang w:val="en-GB"/>
        </w:rPr>
      </w:pPr>
    </w:p>
    <w:p w14:paraId="2A14FACE" w14:textId="3CBCDE28"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DE6C41" w:rsidRPr="00DE6C41">
        <w:rPr>
          <w:rFonts w:ascii="Maiandra GD" w:hAnsi="Maiandra GD" w:cs="Arial"/>
          <w:b/>
        </w:rPr>
        <w:t>CONSULTANCY TO DEVELOP THE SADC STRATEGY ON THE PREVENTION OF OBESITY AND IMPLEMENTATION PLAN</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3B4F2A">
        <w:rPr>
          <w:rFonts w:ascii="Maiandra GD" w:hAnsi="Maiandra GD" w:cs="Arial"/>
          <w:b/>
          <w:lang w:val="en-GB"/>
        </w:rPr>
        <w:t>SADC</w:t>
      </w:r>
      <w:r w:rsidR="000C2116" w:rsidRPr="003B4F2A">
        <w:rPr>
          <w:rFonts w:ascii="Maiandra GD" w:hAnsi="Maiandra GD" w:cs="Arial"/>
          <w:b/>
          <w:lang w:val="en-GB"/>
        </w:rPr>
        <w:t>/3/5/2/256</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3B4F2A">
        <w:rPr>
          <w:rFonts w:ascii="Maiandra GD" w:hAnsi="Maiandra GD" w:cs="Arial"/>
          <w:lang w:val="en-GB"/>
        </w:rPr>
        <w:t>…………….</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B4F2A">
        <w:rPr>
          <w:rFonts w:ascii="Maiandra GD" w:hAnsi="Maiandra GD" w:cs="Arial"/>
          <w:i/>
          <w:lang w:val="en-GB"/>
        </w:rPr>
        <w:t xml:space="preserve"> </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01E66E6E" w14:textId="77777777" w:rsidR="00DA71AB" w:rsidRPr="009F54C0" w:rsidRDefault="00DA71AB" w:rsidP="00D2097D">
      <w:pPr>
        <w:jc w:val="both"/>
        <w:rPr>
          <w:rFonts w:ascii="Maiandra GD" w:hAnsi="Maiandra GD" w:cs="Arial"/>
          <w:lang w:val="en-GB"/>
        </w:rPr>
      </w:pPr>
    </w:p>
    <w:p w14:paraId="00273148"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7A9A36ED"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093A138A"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140C3894"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3E33605"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2E9C36C2"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39ED7B41"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669E5117"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6299CF72"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41B83E6D"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543FB8A8" w14:textId="77777777" w:rsidR="003D026D" w:rsidRPr="009F54C0" w:rsidRDefault="003D026D" w:rsidP="00D2097D">
      <w:pPr>
        <w:jc w:val="both"/>
        <w:rPr>
          <w:rFonts w:ascii="Maiandra GD" w:hAnsi="Maiandra GD" w:cs="Arial"/>
        </w:rPr>
      </w:pPr>
    </w:p>
    <w:p w14:paraId="2B9BF5CD" w14:textId="77777777" w:rsidR="002A40B5" w:rsidRPr="009F54C0" w:rsidRDefault="00CD0445" w:rsidP="00D2097D">
      <w:pPr>
        <w:jc w:val="both"/>
        <w:rPr>
          <w:rFonts w:ascii="Maiandra GD" w:hAnsi="Maiandra GD" w:cs="Arial"/>
        </w:rPr>
      </w:pPr>
      <w:r w:rsidRPr="009F54C0">
        <w:rPr>
          <w:rFonts w:ascii="Maiandra GD" w:hAnsi="Maiandra GD" w:cs="Arial"/>
        </w:rPr>
        <w:lastRenderedPageBreak/>
        <w:t>I am aware that the penalties set out in the Procurement Policy may be applied in the case of a false declaration, should the contract be awarded to me.</w:t>
      </w:r>
    </w:p>
    <w:p w14:paraId="19317B1D" w14:textId="77777777" w:rsidR="00DA71AB" w:rsidRPr="009F54C0" w:rsidRDefault="00DA71AB" w:rsidP="00D2097D">
      <w:pPr>
        <w:jc w:val="both"/>
        <w:rPr>
          <w:rFonts w:ascii="Maiandra GD" w:hAnsi="Maiandra GD" w:cs="Arial"/>
        </w:rPr>
      </w:pPr>
    </w:p>
    <w:p w14:paraId="1A4CBF82"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0D5BAC01" w14:textId="77777777" w:rsidR="00CD0445" w:rsidRPr="009F54C0" w:rsidRDefault="00CD0445" w:rsidP="00D2097D">
      <w:pPr>
        <w:jc w:val="both"/>
        <w:rPr>
          <w:rFonts w:ascii="Maiandra GD" w:hAnsi="Maiandra GD" w:cs="Arial"/>
        </w:rPr>
      </w:pPr>
    </w:p>
    <w:p w14:paraId="10E26AAC"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592306D3" w14:textId="77777777" w:rsidR="00CD0445" w:rsidRPr="009F54C0" w:rsidRDefault="00CD0445" w:rsidP="00D2097D">
      <w:pPr>
        <w:jc w:val="both"/>
        <w:rPr>
          <w:rFonts w:ascii="Maiandra GD" w:hAnsi="Maiandra GD" w:cs="Arial"/>
          <w:lang w:val="en-GB"/>
        </w:rPr>
      </w:pPr>
    </w:p>
    <w:p w14:paraId="2FC9AB4A"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66BCF92B" w14:textId="77777777" w:rsidR="00382375" w:rsidRPr="009F54C0" w:rsidRDefault="00382375" w:rsidP="00D2097D">
      <w:pPr>
        <w:jc w:val="both"/>
        <w:rPr>
          <w:rFonts w:ascii="Maiandra GD" w:hAnsi="Maiandra GD" w:cs="Arial"/>
          <w:lang w:val="en-GB"/>
        </w:rPr>
      </w:pPr>
    </w:p>
    <w:p w14:paraId="7AAFC4CD"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441DF90A" w14:textId="77777777" w:rsidR="00382375" w:rsidRPr="009F54C0" w:rsidRDefault="00382375" w:rsidP="00D2097D">
      <w:pPr>
        <w:jc w:val="both"/>
        <w:rPr>
          <w:rFonts w:ascii="Maiandra GD" w:hAnsi="Maiandra GD" w:cs="Arial"/>
          <w:lang w:val="en-GB"/>
        </w:rPr>
      </w:pPr>
    </w:p>
    <w:p w14:paraId="4CE7C52E"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728459AA" w14:textId="77777777" w:rsidR="006A4750" w:rsidRPr="009F54C0" w:rsidRDefault="006A4750" w:rsidP="00D2097D">
      <w:pPr>
        <w:tabs>
          <w:tab w:val="right" w:pos="8460"/>
        </w:tabs>
        <w:ind w:left="720"/>
        <w:jc w:val="both"/>
        <w:rPr>
          <w:rFonts w:ascii="Maiandra GD" w:hAnsi="Maiandra GD" w:cs="Arial"/>
          <w:lang w:val="en-GB"/>
        </w:rPr>
      </w:pPr>
    </w:p>
    <w:p w14:paraId="5A70B46F"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30C6F2E6" w14:textId="77777777" w:rsidR="00382375" w:rsidRPr="009F54C0" w:rsidRDefault="00382375" w:rsidP="00382375">
      <w:pPr>
        <w:pStyle w:val="BodyText2"/>
        <w:pBdr>
          <w:bottom w:val="single" w:sz="4" w:space="1" w:color="auto"/>
        </w:pBdr>
        <w:rPr>
          <w:rFonts w:ascii="Maiandra GD" w:hAnsi="Maiandra GD" w:cs="Arial"/>
          <w:lang w:val="en-GB"/>
        </w:rPr>
      </w:pPr>
    </w:p>
    <w:p w14:paraId="5B611C99" w14:textId="77777777" w:rsidR="00AA48EC" w:rsidRPr="009F54C0" w:rsidRDefault="00AA48EC" w:rsidP="00382375">
      <w:pPr>
        <w:pStyle w:val="BodyText2"/>
        <w:pBdr>
          <w:bottom w:val="single" w:sz="4" w:space="1" w:color="auto"/>
        </w:pBdr>
        <w:rPr>
          <w:rFonts w:ascii="Maiandra GD" w:hAnsi="Maiandra GD" w:cs="Arial"/>
          <w:lang w:val="en-GB"/>
        </w:rPr>
      </w:pPr>
    </w:p>
    <w:p w14:paraId="3792F884" w14:textId="77777777" w:rsidR="00AA48EC" w:rsidRPr="009F54C0" w:rsidRDefault="00AA48EC" w:rsidP="00382375">
      <w:pPr>
        <w:pStyle w:val="BodyText2"/>
        <w:pBdr>
          <w:bottom w:val="single" w:sz="4" w:space="1" w:color="auto"/>
        </w:pBdr>
        <w:rPr>
          <w:rFonts w:ascii="Maiandra GD" w:hAnsi="Maiandra GD" w:cs="Arial"/>
          <w:lang w:val="en-GB"/>
        </w:rPr>
      </w:pPr>
    </w:p>
    <w:p w14:paraId="1C54BF1D"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7A34893C" w14:textId="77777777" w:rsidR="006A4750" w:rsidRPr="009F54C0" w:rsidRDefault="006A4750" w:rsidP="00680A7C">
      <w:pPr>
        <w:pStyle w:val="Fett1"/>
        <w:jc w:val="center"/>
        <w:outlineLvl w:val="0"/>
        <w:rPr>
          <w:rFonts w:ascii="Maiandra GD" w:hAnsi="Maiandra GD" w:cs="Arial"/>
          <w:sz w:val="24"/>
          <w:szCs w:val="24"/>
          <w:lang w:val="en-GB"/>
        </w:rPr>
      </w:pPr>
      <w:bookmarkStart w:id="44" w:name="_Toc267927846"/>
      <w:bookmarkStart w:id="45" w:name="_Toc38538949"/>
      <w:r w:rsidRPr="009F54C0">
        <w:rPr>
          <w:rFonts w:ascii="Maiandra GD" w:hAnsi="Maiandra GD" w:cs="Arial"/>
          <w:sz w:val="24"/>
          <w:szCs w:val="24"/>
          <w:lang w:val="en-GB"/>
        </w:rPr>
        <w:lastRenderedPageBreak/>
        <w:t>B.</w:t>
      </w:r>
      <w:r w:rsidRPr="009F54C0">
        <w:rPr>
          <w:rFonts w:ascii="Maiandra GD" w:hAnsi="Maiandra GD" w:cs="Arial"/>
          <w:sz w:val="24"/>
          <w:szCs w:val="24"/>
          <w:lang w:val="en-GB"/>
        </w:rPr>
        <w:tab/>
        <w:t>CURRICULUM VITAE</w:t>
      </w:r>
      <w:bookmarkEnd w:id="44"/>
      <w:bookmarkEnd w:id="45"/>
    </w:p>
    <w:p w14:paraId="4C81AA7F"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2576B2F7" w14:textId="77777777" w:rsidR="000A479E" w:rsidRPr="009F54C0" w:rsidRDefault="000A479E" w:rsidP="006A4750">
      <w:pPr>
        <w:pBdr>
          <w:bottom w:val="single" w:sz="8" w:space="1" w:color="auto"/>
        </w:pBdr>
        <w:jc w:val="center"/>
        <w:rPr>
          <w:rFonts w:ascii="Maiandra GD" w:hAnsi="Maiandra GD" w:cs="Arial"/>
          <w:b/>
          <w:i/>
          <w:lang w:val="en-GB"/>
        </w:rPr>
      </w:pPr>
    </w:p>
    <w:p w14:paraId="55BC65A0" w14:textId="77777777" w:rsidR="006A4750" w:rsidRPr="009F54C0" w:rsidRDefault="006A4750" w:rsidP="006A4750">
      <w:pPr>
        <w:jc w:val="right"/>
        <w:rPr>
          <w:rFonts w:ascii="Maiandra GD" w:hAnsi="Maiandra GD" w:cs="Arial"/>
          <w:lang w:val="en-GB"/>
        </w:rPr>
      </w:pPr>
    </w:p>
    <w:p w14:paraId="3793984C"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2A6DA0BD" w14:textId="77777777" w:rsidTr="00EC3A43">
        <w:tc>
          <w:tcPr>
            <w:tcW w:w="3510" w:type="dxa"/>
          </w:tcPr>
          <w:p w14:paraId="3446680A"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0C12059A"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68805C37" w14:textId="77777777" w:rsidTr="00EC3A43">
        <w:tc>
          <w:tcPr>
            <w:tcW w:w="3510" w:type="dxa"/>
          </w:tcPr>
          <w:p w14:paraId="4ABC4A8D"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3484DF89"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7A79FBEF" w14:textId="77777777" w:rsidTr="00EC3A43">
        <w:tc>
          <w:tcPr>
            <w:tcW w:w="3510" w:type="dxa"/>
          </w:tcPr>
          <w:p w14:paraId="1F5E94D5"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0A80639C"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6E166A0D" w14:textId="77777777" w:rsidTr="00EC3A43">
        <w:tc>
          <w:tcPr>
            <w:tcW w:w="3510" w:type="dxa"/>
          </w:tcPr>
          <w:p w14:paraId="34C2FCBB"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376663FB"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4ABA56EA" w14:textId="77777777" w:rsidTr="00EC3A43">
        <w:tc>
          <w:tcPr>
            <w:tcW w:w="3510" w:type="dxa"/>
          </w:tcPr>
          <w:p w14:paraId="6CEF54B4"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34917175"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13A825EE" w14:textId="77777777" w:rsidTr="00EC3A43">
        <w:tc>
          <w:tcPr>
            <w:tcW w:w="3510" w:type="dxa"/>
          </w:tcPr>
          <w:p w14:paraId="69A53ECC" w14:textId="77777777" w:rsidR="00F927D0" w:rsidRPr="009F54C0" w:rsidRDefault="003D026D"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0367189E" w14:textId="77777777" w:rsidR="00382375"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Postal address</w:t>
            </w:r>
          </w:p>
          <w:p w14:paraId="25280638" w14:textId="77777777"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Phone:</w:t>
            </w:r>
          </w:p>
          <w:p w14:paraId="0B835B41" w14:textId="77777777"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495075F9"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2ECAB57D" w14:textId="77777777" w:rsidR="00F927D0" w:rsidRPr="009F54C0" w:rsidRDefault="00F927D0" w:rsidP="003141B7">
            <w:pPr>
              <w:pStyle w:val="ListParagraph"/>
              <w:suppressAutoHyphens/>
              <w:ind w:left="426"/>
              <w:rPr>
                <w:rFonts w:ascii="Maiandra GD" w:hAnsi="Maiandra GD" w:cs="Arial"/>
                <w:i/>
                <w:lang w:val="en-GB"/>
              </w:rPr>
            </w:pPr>
          </w:p>
          <w:p w14:paraId="31A142B2"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128868AE"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16248FAA"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6DC08C2E" w14:textId="77777777" w:rsidTr="00EC3A43">
        <w:tc>
          <w:tcPr>
            <w:tcW w:w="3510" w:type="dxa"/>
          </w:tcPr>
          <w:p w14:paraId="34C3E5A4" w14:textId="77777777" w:rsidR="00382375" w:rsidRPr="009F54C0" w:rsidRDefault="00382375" w:rsidP="00434A2F">
            <w:pPr>
              <w:pStyle w:val="ListParagraph"/>
              <w:numPr>
                <w:ilvl w:val="0"/>
                <w:numId w:val="11"/>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5A4D97AC" w14:textId="77777777" w:rsidR="00382375" w:rsidRPr="009F54C0" w:rsidRDefault="00382375" w:rsidP="00EC3A43">
            <w:pPr>
              <w:rPr>
                <w:rFonts w:ascii="Maiandra GD" w:hAnsi="Maiandra GD" w:cs="Arial"/>
                <w:lang w:val="en-GB"/>
              </w:rPr>
            </w:pPr>
          </w:p>
        </w:tc>
      </w:tr>
      <w:tr w:rsidR="00382375" w:rsidRPr="009F54C0" w14:paraId="4AC6D9B7" w14:textId="77777777" w:rsidTr="00EC3A43">
        <w:tc>
          <w:tcPr>
            <w:tcW w:w="3510" w:type="dxa"/>
          </w:tcPr>
          <w:p w14:paraId="0ECEB3BB"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2AD1B984" w14:textId="77777777" w:rsidR="00382375" w:rsidRPr="009F54C0" w:rsidRDefault="00382375" w:rsidP="00EC3A43">
            <w:pPr>
              <w:rPr>
                <w:rFonts w:ascii="Maiandra GD" w:hAnsi="Maiandra GD" w:cs="Arial"/>
                <w:lang w:val="en-GB"/>
              </w:rPr>
            </w:pPr>
          </w:p>
        </w:tc>
      </w:tr>
      <w:tr w:rsidR="00382375" w:rsidRPr="009F54C0" w14:paraId="767626D1"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99B1660"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5DB632FF"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1CF3D79"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306EA8EE"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DBC144A"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363382C"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6B0F7BB4"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0538E1A"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407F348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4C09A5F8"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2931056B"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58A9AA0B"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729D4590" w14:textId="77777777" w:rsidTr="00EC3A43">
        <w:tc>
          <w:tcPr>
            <w:tcW w:w="3935" w:type="dxa"/>
            <w:shd w:val="clear" w:color="auto" w:fill="E6E6E6"/>
          </w:tcPr>
          <w:p w14:paraId="7FED4F78"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4E0EA8E0"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23718400"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54E1B9AF"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5D03E8B1" w14:textId="77777777" w:rsidTr="00EC3A43">
        <w:tc>
          <w:tcPr>
            <w:tcW w:w="3935" w:type="dxa"/>
          </w:tcPr>
          <w:p w14:paraId="1682A11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2C6AF242"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1DDC8DF8"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313F1B37"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7AC039DC" w14:textId="77777777" w:rsidTr="00EC3A43">
        <w:tc>
          <w:tcPr>
            <w:tcW w:w="3935" w:type="dxa"/>
          </w:tcPr>
          <w:p w14:paraId="7A02B4B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54DC2906"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1D1EA2EC"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3B5D061C"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3B789705"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2B393169" w14:textId="77777777" w:rsidTr="00EC3A43">
        <w:tc>
          <w:tcPr>
            <w:tcW w:w="4077" w:type="dxa"/>
          </w:tcPr>
          <w:p w14:paraId="1C467C73"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57211541"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23FC82CF" w14:textId="77777777" w:rsidTr="00EC3A43">
        <w:tc>
          <w:tcPr>
            <w:tcW w:w="4077" w:type="dxa"/>
          </w:tcPr>
          <w:p w14:paraId="4C2957F8"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6920A23A"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74ED3D0D" w14:textId="77777777" w:rsidTr="00EC3A43">
        <w:tc>
          <w:tcPr>
            <w:tcW w:w="4077" w:type="dxa"/>
          </w:tcPr>
          <w:p w14:paraId="2932FCB8"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2415D731"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2FE0705F" w14:textId="77777777" w:rsidTr="00EC3A43">
        <w:tc>
          <w:tcPr>
            <w:tcW w:w="4077" w:type="dxa"/>
          </w:tcPr>
          <w:p w14:paraId="4C4C1C26"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1EE0C489"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72DE52DF" w14:textId="77777777" w:rsidTr="00EC3A43">
        <w:tc>
          <w:tcPr>
            <w:tcW w:w="9747" w:type="dxa"/>
            <w:gridSpan w:val="2"/>
          </w:tcPr>
          <w:p w14:paraId="5043B39E"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504E9CB3"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561E18AA"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5BA52213"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29FEFA6C"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69191774"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02A5B435"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6A9E20D2" w14:textId="77777777" w:rsidTr="00EC3A43">
        <w:trPr>
          <w:jc w:val="center"/>
        </w:trPr>
        <w:tc>
          <w:tcPr>
            <w:tcW w:w="2857" w:type="dxa"/>
            <w:tcBorders>
              <w:left w:val="double" w:sz="6" w:space="0" w:color="auto"/>
              <w:bottom w:val="single" w:sz="4" w:space="0" w:color="auto"/>
            </w:tcBorders>
          </w:tcPr>
          <w:p w14:paraId="35D9B84F"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7C808C95"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2860BB4A" w14:textId="77777777" w:rsidTr="00EC3A43">
        <w:trPr>
          <w:jc w:val="center"/>
        </w:trPr>
        <w:tc>
          <w:tcPr>
            <w:tcW w:w="2857" w:type="dxa"/>
            <w:tcBorders>
              <w:left w:val="double" w:sz="6" w:space="0" w:color="auto"/>
              <w:bottom w:val="single" w:sz="4" w:space="0" w:color="auto"/>
            </w:tcBorders>
          </w:tcPr>
          <w:p w14:paraId="4F5DF952"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6332A13E"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6EEC7092" w14:textId="77777777" w:rsidTr="00EC3A43">
        <w:trPr>
          <w:jc w:val="center"/>
        </w:trPr>
        <w:tc>
          <w:tcPr>
            <w:tcW w:w="2857" w:type="dxa"/>
            <w:tcBorders>
              <w:top w:val="single" w:sz="6" w:space="0" w:color="auto"/>
              <w:left w:val="double" w:sz="6" w:space="0" w:color="auto"/>
              <w:bottom w:val="double" w:sz="6" w:space="0" w:color="auto"/>
            </w:tcBorders>
          </w:tcPr>
          <w:p w14:paraId="21FDD1B6"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21630611"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7FA78C4B"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59BE11CE"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lastRenderedPageBreak/>
        <w:t xml:space="preserve">17. </w:t>
      </w:r>
      <w:r w:rsidR="00382375" w:rsidRPr="009F54C0">
        <w:rPr>
          <w:rFonts w:ascii="Maiandra GD" w:hAnsi="Maiandra GD" w:cs="Arial"/>
          <w:b/>
          <w:lang w:val="en-GB"/>
        </w:rPr>
        <w:t>Professional experience:</w:t>
      </w:r>
    </w:p>
    <w:p w14:paraId="6BBDEFB7"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1B0AAAC9" w14:textId="77777777" w:rsidTr="00EC3A43">
        <w:trPr>
          <w:trHeight w:val="483"/>
          <w:tblHeader/>
        </w:trPr>
        <w:tc>
          <w:tcPr>
            <w:tcW w:w="1242" w:type="dxa"/>
            <w:tcBorders>
              <w:bottom w:val="single" w:sz="6" w:space="0" w:color="auto"/>
            </w:tcBorders>
            <w:shd w:val="clear" w:color="auto" w:fill="E6E6E6"/>
            <w:vAlign w:val="center"/>
          </w:tcPr>
          <w:p w14:paraId="70A21E30"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166D080F"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6FDADB39"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3A190741"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6D3811AA"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309AB332" w14:textId="77777777" w:rsidTr="00EC3A43">
        <w:trPr>
          <w:trHeight w:val="483"/>
        </w:trPr>
        <w:tc>
          <w:tcPr>
            <w:tcW w:w="1242" w:type="dxa"/>
            <w:tcBorders>
              <w:top w:val="single" w:sz="6" w:space="0" w:color="auto"/>
              <w:bottom w:val="single" w:sz="6" w:space="0" w:color="auto"/>
            </w:tcBorders>
            <w:shd w:val="clear" w:color="auto" w:fill="auto"/>
            <w:vAlign w:val="center"/>
          </w:tcPr>
          <w:p w14:paraId="03469699"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460C1A30"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59557C8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3F9736C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271CAA0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11B3006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1B22EB3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25A6BCF4"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8ABAEEA"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D620B6B"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755CDB7D"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065D3F87"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425ACDEC"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56D30EA4" w14:textId="77777777" w:rsidTr="00EC3A43">
        <w:trPr>
          <w:trHeight w:val="483"/>
        </w:trPr>
        <w:tc>
          <w:tcPr>
            <w:tcW w:w="1242" w:type="dxa"/>
            <w:tcBorders>
              <w:top w:val="single" w:sz="6" w:space="0" w:color="auto"/>
              <w:bottom w:val="single" w:sz="6" w:space="0" w:color="auto"/>
            </w:tcBorders>
            <w:shd w:val="clear" w:color="auto" w:fill="auto"/>
            <w:vAlign w:val="center"/>
          </w:tcPr>
          <w:p w14:paraId="39D9648C"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63F33177"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03BD7D9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17870DA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332286D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4E9AFC0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2AC2AAC6"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091E43C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91BC917"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9FE6B5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6068EFB3"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34C092F9"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5AD33857"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7425524B"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67F5298C" w14:textId="77777777" w:rsidTr="00EC3A43">
        <w:trPr>
          <w:trHeight w:val="483"/>
        </w:trPr>
        <w:tc>
          <w:tcPr>
            <w:tcW w:w="1242" w:type="dxa"/>
            <w:tcBorders>
              <w:top w:val="single" w:sz="6" w:space="0" w:color="auto"/>
              <w:bottom w:val="single" w:sz="6" w:space="0" w:color="auto"/>
            </w:tcBorders>
            <w:shd w:val="clear" w:color="auto" w:fill="auto"/>
            <w:vAlign w:val="center"/>
          </w:tcPr>
          <w:p w14:paraId="79E58C1B"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763CE28A"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18CBB65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5A1F7C0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04E5F08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04488E8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6E8FDE8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lastRenderedPageBreak/>
              <w:t xml:space="preserve">Email: </w:t>
            </w:r>
          </w:p>
          <w:p w14:paraId="2059B273"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C1F968F"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lastRenderedPageBreak/>
              <w:t xml:space="preserve">[indicate the exact name and title and if it was a short term or a long </w:t>
            </w:r>
            <w:r w:rsidRPr="00E81ABA">
              <w:rPr>
                <w:rFonts w:ascii="Maiandra GD" w:hAnsi="Maiandra GD" w:cs="Arial"/>
                <w:i/>
                <w:sz w:val="22"/>
                <w:szCs w:val="22"/>
                <w:lang w:val="en-GB"/>
              </w:rPr>
              <w:lastRenderedPageBreak/>
              <w:t>term position]</w:t>
            </w:r>
          </w:p>
        </w:tc>
        <w:tc>
          <w:tcPr>
            <w:tcW w:w="9355" w:type="dxa"/>
            <w:tcBorders>
              <w:top w:val="single" w:sz="6" w:space="0" w:color="auto"/>
              <w:bottom w:val="single" w:sz="6" w:space="0" w:color="auto"/>
            </w:tcBorders>
            <w:shd w:val="clear" w:color="auto" w:fill="auto"/>
          </w:tcPr>
          <w:p w14:paraId="52DFA8F1"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lastRenderedPageBreak/>
              <w:t xml:space="preserve">Name of the Assignment: </w:t>
            </w:r>
          </w:p>
          <w:p w14:paraId="6960F9D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485DBA92"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4ECB4A7B"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24E14D67" w14:textId="77777777" w:rsidTr="00EC3A43">
        <w:trPr>
          <w:trHeight w:val="309"/>
        </w:trPr>
        <w:tc>
          <w:tcPr>
            <w:tcW w:w="1242" w:type="dxa"/>
            <w:tcBorders>
              <w:top w:val="single" w:sz="6" w:space="0" w:color="auto"/>
            </w:tcBorders>
          </w:tcPr>
          <w:p w14:paraId="4347CA08"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lastRenderedPageBreak/>
              <w:t>................</w:t>
            </w:r>
          </w:p>
        </w:tc>
        <w:tc>
          <w:tcPr>
            <w:tcW w:w="1296" w:type="dxa"/>
            <w:tcBorders>
              <w:top w:val="single" w:sz="6" w:space="0" w:color="auto"/>
            </w:tcBorders>
          </w:tcPr>
          <w:p w14:paraId="341E7D82"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10C1AD96"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712D004C"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66715546"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7C8D7711" w14:textId="77777777" w:rsidTr="00EC3A43">
        <w:trPr>
          <w:trHeight w:val="309"/>
        </w:trPr>
        <w:tc>
          <w:tcPr>
            <w:tcW w:w="1242" w:type="dxa"/>
            <w:vAlign w:val="center"/>
          </w:tcPr>
          <w:p w14:paraId="72631C44"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5F405137"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4178963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4A271FF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5A01D66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138A92B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462C69C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30E1C5B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606AC496"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7B0496CA"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7A19BD9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488B2D9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1E60A458"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5A1DC2BB" w14:textId="77777777"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42C46E01" w14:textId="77777777" w:rsidR="00382375" w:rsidRPr="009F54C0" w:rsidRDefault="00382375" w:rsidP="00382375">
      <w:pPr>
        <w:rPr>
          <w:rFonts w:ascii="Maiandra GD" w:hAnsi="Maiandra GD" w:cs="Arial"/>
          <w:lang w:val="en-GB"/>
        </w:rPr>
      </w:pPr>
    </w:p>
    <w:p w14:paraId="04BCEFB0" w14:textId="77777777" w:rsidR="00382375" w:rsidRPr="009F54C0" w:rsidRDefault="00382375" w:rsidP="00434A2F">
      <w:pPr>
        <w:pStyle w:val="ListParagraph"/>
        <w:numPr>
          <w:ilvl w:val="0"/>
          <w:numId w:val="12"/>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5F43E5D0"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4AD44337"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4C2368FA"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057F0A0D"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75B15648"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2F4805E3"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7916A782" w14:textId="77777777" w:rsidR="00382375" w:rsidRPr="009F54C0" w:rsidRDefault="00382375" w:rsidP="00382375">
      <w:pPr>
        <w:jc w:val="both"/>
        <w:rPr>
          <w:rFonts w:ascii="Maiandra GD" w:hAnsi="Maiandra GD" w:cs="Arial"/>
          <w:lang w:val="en-GB"/>
        </w:rPr>
      </w:pPr>
    </w:p>
    <w:p w14:paraId="75252274"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2CA7C2A3" w14:textId="77777777" w:rsidR="00382375" w:rsidRPr="009F54C0" w:rsidRDefault="00382375" w:rsidP="00382375">
      <w:pPr>
        <w:jc w:val="both"/>
        <w:rPr>
          <w:rFonts w:ascii="Maiandra GD" w:hAnsi="Maiandra GD" w:cs="Arial"/>
          <w:lang w:val="en-GB"/>
        </w:rPr>
      </w:pPr>
    </w:p>
    <w:p w14:paraId="3AE2C2DA"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285A04A8" w14:textId="77777777" w:rsidR="00382375" w:rsidRPr="009F54C0" w:rsidRDefault="00382375" w:rsidP="00382375">
      <w:pPr>
        <w:rPr>
          <w:rFonts w:ascii="Maiandra GD" w:hAnsi="Maiandra GD" w:cs="Arial"/>
          <w:lang w:val="en-GB"/>
        </w:rPr>
      </w:pPr>
    </w:p>
    <w:p w14:paraId="2071643F"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270B4652" w14:textId="77777777" w:rsidTr="00EC3A43">
        <w:tc>
          <w:tcPr>
            <w:tcW w:w="5457" w:type="dxa"/>
            <w:tcBorders>
              <w:bottom w:val="single" w:sz="4" w:space="0" w:color="auto"/>
            </w:tcBorders>
          </w:tcPr>
          <w:p w14:paraId="391F75BE" w14:textId="77777777" w:rsidR="00382375" w:rsidRPr="009F54C0" w:rsidRDefault="00382375" w:rsidP="00EC3A43">
            <w:pPr>
              <w:rPr>
                <w:rFonts w:ascii="Maiandra GD" w:hAnsi="Maiandra GD" w:cs="Arial"/>
                <w:lang w:val="en-GB"/>
              </w:rPr>
            </w:pPr>
          </w:p>
        </w:tc>
        <w:tc>
          <w:tcPr>
            <w:tcW w:w="850" w:type="dxa"/>
          </w:tcPr>
          <w:p w14:paraId="06F4BDFD"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76293CB8" w14:textId="77777777" w:rsidR="00382375" w:rsidRPr="009F54C0" w:rsidRDefault="00382375" w:rsidP="00AD5BB9">
            <w:pPr>
              <w:rPr>
                <w:rFonts w:ascii="Maiandra GD" w:hAnsi="Maiandra GD" w:cs="Arial"/>
                <w:lang w:val="en-GB"/>
              </w:rPr>
            </w:pPr>
          </w:p>
        </w:tc>
      </w:tr>
    </w:tbl>
    <w:p w14:paraId="76958BC8" w14:textId="77777777" w:rsidR="00382375" w:rsidRPr="009F54C0" w:rsidRDefault="00382375" w:rsidP="00382375">
      <w:pPr>
        <w:rPr>
          <w:rFonts w:ascii="Maiandra GD" w:hAnsi="Maiandra GD" w:cs="Arial"/>
          <w:lang w:val="en-GB"/>
        </w:rPr>
      </w:pPr>
    </w:p>
    <w:p w14:paraId="6220693F" w14:textId="77777777" w:rsidR="00382375" w:rsidRPr="009F54C0" w:rsidRDefault="00382375" w:rsidP="00382375">
      <w:pPr>
        <w:rPr>
          <w:rFonts w:ascii="Maiandra GD" w:hAnsi="Maiandra GD" w:cs="Arial"/>
          <w:lang w:val="en-GB"/>
        </w:rPr>
      </w:pPr>
    </w:p>
    <w:p w14:paraId="10727DD1"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13516BEF"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35A65B5C" w14:textId="77777777" w:rsidR="00382375" w:rsidRPr="009F54C0" w:rsidRDefault="00382375" w:rsidP="00382375">
      <w:pPr>
        <w:rPr>
          <w:rFonts w:ascii="Maiandra GD" w:hAnsi="Maiandra GD" w:cs="Arial"/>
          <w:lang w:val="en-GB"/>
        </w:rPr>
      </w:pPr>
    </w:p>
    <w:p w14:paraId="4A0BA05A" w14:textId="77777777" w:rsidR="00382375" w:rsidRPr="009F54C0" w:rsidRDefault="00382375" w:rsidP="00382375">
      <w:pPr>
        <w:rPr>
          <w:rFonts w:ascii="Maiandra GD" w:hAnsi="Maiandra GD" w:cs="Arial"/>
          <w:lang w:val="en-GB"/>
        </w:rPr>
      </w:pPr>
    </w:p>
    <w:p w14:paraId="3B1384EC" w14:textId="77777777" w:rsidR="00382375" w:rsidRPr="009F54C0" w:rsidRDefault="00382375" w:rsidP="00382375">
      <w:pPr>
        <w:rPr>
          <w:rFonts w:ascii="Maiandra GD" w:hAnsi="Maiandra GD" w:cs="Arial"/>
          <w:lang w:val="en-GB"/>
        </w:rPr>
      </w:pPr>
    </w:p>
    <w:p w14:paraId="76DF1E9C" w14:textId="77777777" w:rsidR="00382375" w:rsidRPr="009F54C0" w:rsidRDefault="00382375" w:rsidP="00382375">
      <w:pPr>
        <w:rPr>
          <w:rFonts w:ascii="Maiandra GD" w:hAnsi="Maiandra GD" w:cs="Arial"/>
          <w:lang w:val="en-GB"/>
        </w:rPr>
      </w:pPr>
    </w:p>
    <w:p w14:paraId="68A62E72" w14:textId="77777777" w:rsidR="00382375" w:rsidRPr="009F54C0" w:rsidRDefault="00382375" w:rsidP="00382375">
      <w:pPr>
        <w:rPr>
          <w:rFonts w:ascii="Maiandra GD" w:hAnsi="Maiandra GD" w:cs="Arial"/>
          <w:bCs/>
          <w:lang w:val="en-GB"/>
        </w:rPr>
      </w:pPr>
    </w:p>
    <w:p w14:paraId="4A50BB48" w14:textId="77777777" w:rsidR="00382375" w:rsidRPr="009F54C0" w:rsidRDefault="00382375" w:rsidP="00382375">
      <w:pPr>
        <w:rPr>
          <w:rFonts w:ascii="Maiandra GD" w:hAnsi="Maiandra GD" w:cs="Arial"/>
          <w:bCs/>
          <w:lang w:val="en-GB"/>
        </w:rPr>
      </w:pPr>
    </w:p>
    <w:p w14:paraId="162D9A44"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14:paraId="6E83E5C3" w14:textId="77777777" w:rsidR="00382375" w:rsidRPr="009F54C0" w:rsidRDefault="00382375" w:rsidP="00382375">
      <w:pPr>
        <w:pBdr>
          <w:bottom w:val="single" w:sz="8" w:space="1" w:color="auto"/>
        </w:pBdr>
        <w:jc w:val="right"/>
        <w:rPr>
          <w:rFonts w:ascii="Maiandra GD" w:hAnsi="Maiandra GD" w:cs="Arial"/>
          <w:lang w:val="en-GB"/>
        </w:rPr>
      </w:pPr>
    </w:p>
    <w:p w14:paraId="5512597B" w14:textId="77777777" w:rsidR="006A4750" w:rsidRPr="009F54C0" w:rsidRDefault="006A4750" w:rsidP="00680A7C">
      <w:pPr>
        <w:pStyle w:val="Heading1"/>
        <w:jc w:val="center"/>
        <w:rPr>
          <w:rFonts w:ascii="Maiandra GD" w:hAnsi="Maiandra GD" w:cs="Arial"/>
          <w:lang w:val="en-GB"/>
        </w:rPr>
      </w:pPr>
      <w:bookmarkStart w:id="46" w:name="_Toc267927847"/>
      <w:bookmarkStart w:id="47" w:name="_Toc38538950"/>
      <w:r w:rsidRPr="009F54C0">
        <w:rPr>
          <w:rFonts w:ascii="Maiandra GD" w:hAnsi="Maiandra GD" w:cs="Arial"/>
          <w:lang w:val="en-GB"/>
        </w:rPr>
        <w:t>C.</w:t>
      </w:r>
      <w:r w:rsidRPr="009F54C0">
        <w:rPr>
          <w:rFonts w:ascii="Maiandra GD" w:hAnsi="Maiandra GD" w:cs="Arial"/>
          <w:lang w:val="en-GB"/>
        </w:rPr>
        <w:tab/>
        <w:t>FINANCIAL PROPOSAL</w:t>
      </w:r>
      <w:bookmarkEnd w:id="46"/>
      <w:bookmarkEnd w:id="47"/>
    </w:p>
    <w:p w14:paraId="3BFFB666" w14:textId="77777777" w:rsidR="000F42D5" w:rsidRPr="009F54C0" w:rsidRDefault="000F42D5" w:rsidP="000F42D5">
      <w:pPr>
        <w:rPr>
          <w:rFonts w:ascii="Maiandra GD" w:hAnsi="Maiandra GD" w:cs="Arial"/>
          <w:b/>
          <w:lang w:val="en-GB"/>
        </w:rPr>
      </w:pPr>
    </w:p>
    <w:p w14:paraId="5C05446A" w14:textId="77777777" w:rsidR="00C640FD" w:rsidRPr="009F54C0" w:rsidRDefault="00DE6C41" w:rsidP="00C640FD">
      <w:pPr>
        <w:spacing w:line="276" w:lineRule="auto"/>
        <w:rPr>
          <w:rFonts w:ascii="Maiandra GD" w:hAnsi="Maiandra GD" w:cs="Arial"/>
          <w:b/>
          <w:lang w:val="en-GB"/>
        </w:rPr>
      </w:pPr>
      <w:r w:rsidRPr="00DE6C41">
        <w:rPr>
          <w:rFonts w:ascii="Maiandra GD" w:hAnsi="Maiandra GD" w:cs="Arial"/>
          <w:b/>
        </w:rPr>
        <w:t>CONSULTANCY TO DEVELOP THE SADC STRATEGY ON THE PREVENTION OF OBESITY AND IMPLEMENTATION PLAN</w:t>
      </w:r>
      <w:r w:rsidR="00C640FD" w:rsidRPr="009F54C0">
        <w:rPr>
          <w:rFonts w:ascii="Maiandra GD" w:hAnsi="Maiandra GD" w:cs="Arial"/>
          <w:b/>
          <w:lang w:val="en-GB"/>
        </w:rPr>
        <w:t xml:space="preserve"> </w:t>
      </w:r>
    </w:p>
    <w:p w14:paraId="511E7CC9" w14:textId="77777777" w:rsidR="006800E8" w:rsidRPr="009F54C0" w:rsidRDefault="006800E8" w:rsidP="00644B90">
      <w:pPr>
        <w:tabs>
          <w:tab w:val="left" w:pos="270"/>
          <w:tab w:val="left" w:pos="540"/>
        </w:tabs>
        <w:jc w:val="both"/>
        <w:rPr>
          <w:rFonts w:ascii="Maiandra GD" w:hAnsi="Maiandra GD" w:cs="Arial"/>
          <w:b/>
          <w:bCs/>
          <w:sz w:val="28"/>
          <w:szCs w:val="28"/>
          <w:lang w:val="en-GB"/>
        </w:rPr>
      </w:pPr>
    </w:p>
    <w:p w14:paraId="19A6028A" w14:textId="6A671BE7"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C640FD" w:rsidRPr="003B4F2A">
        <w:rPr>
          <w:rFonts w:ascii="Maiandra GD" w:hAnsi="Maiandra GD" w:cs="Arial"/>
          <w:b/>
          <w:lang w:val="en-GB"/>
        </w:rPr>
        <w:t>SADC</w:t>
      </w:r>
      <w:r w:rsidR="000C2116" w:rsidRPr="003B4F2A">
        <w:rPr>
          <w:rFonts w:ascii="Maiandra GD" w:hAnsi="Maiandra GD" w:cs="Arial"/>
          <w:b/>
          <w:lang w:val="en-GB"/>
        </w:rPr>
        <w:t>/3</w:t>
      </w:r>
      <w:r w:rsidR="000C2116">
        <w:rPr>
          <w:rFonts w:ascii="Maiandra GD" w:hAnsi="Maiandra GD" w:cs="Arial"/>
          <w:b/>
          <w:lang w:val="en-GB"/>
        </w:rPr>
        <w:t>/5/2/256</w:t>
      </w:r>
    </w:p>
    <w:p w14:paraId="10BC219B"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549F602D"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1C61F700"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754D7D9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38D8B5DE"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6CC5EA93"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7FC4FCF0"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432886FD"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04CF5EDF"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2277450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14:paraId="74C76754" w14:textId="77777777" w:rsidTr="004A19C9">
        <w:trPr>
          <w:trHeight w:hRule="exact" w:val="567"/>
          <w:jc w:val="center"/>
        </w:trPr>
        <w:tc>
          <w:tcPr>
            <w:tcW w:w="8457" w:type="dxa"/>
            <w:gridSpan w:val="5"/>
            <w:tcBorders>
              <w:top w:val="single" w:sz="8" w:space="0" w:color="auto"/>
            </w:tcBorders>
            <w:vAlign w:val="center"/>
          </w:tcPr>
          <w:p w14:paraId="01398142"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14:paraId="16206B77" w14:textId="77777777" w:rsidR="000D104D" w:rsidRPr="00E81ABA" w:rsidRDefault="000D104D" w:rsidP="000D104D">
            <w:pPr>
              <w:spacing w:before="40"/>
              <w:jc w:val="center"/>
              <w:rPr>
                <w:rFonts w:ascii="Maiandra GD" w:hAnsi="Maiandra GD" w:cs="Arial"/>
                <w:sz w:val="22"/>
                <w:szCs w:val="22"/>
                <w:lang w:val="en-GB"/>
              </w:rPr>
            </w:pPr>
          </w:p>
        </w:tc>
      </w:tr>
    </w:tbl>
    <w:p w14:paraId="20D40893"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0159C5CC" w14:textId="77777777" w:rsidR="00B36770" w:rsidRPr="009F54C0" w:rsidRDefault="00B36770" w:rsidP="006A4750">
      <w:pPr>
        <w:tabs>
          <w:tab w:val="right" w:pos="8460"/>
        </w:tabs>
        <w:ind w:left="720"/>
        <w:jc w:val="both"/>
        <w:rPr>
          <w:rFonts w:ascii="Maiandra GD" w:hAnsi="Maiandra GD" w:cs="Arial"/>
          <w:lang w:val="en-GB"/>
        </w:rPr>
      </w:pPr>
    </w:p>
    <w:p w14:paraId="6C05E724"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39814D96" w14:textId="77777777" w:rsidR="006A4750" w:rsidRPr="009F54C0" w:rsidRDefault="006A4750" w:rsidP="006A4750">
      <w:pPr>
        <w:tabs>
          <w:tab w:val="right" w:pos="8460"/>
        </w:tabs>
        <w:ind w:left="720"/>
        <w:jc w:val="both"/>
        <w:rPr>
          <w:rFonts w:ascii="Maiandra GD" w:hAnsi="Maiandra GD" w:cs="Arial"/>
          <w:lang w:val="en-GB"/>
        </w:rPr>
      </w:pPr>
    </w:p>
    <w:p w14:paraId="308A3C19"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4230654C"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2"/>
    <w:p w14:paraId="55AAE2C2" w14:textId="77777777" w:rsidR="00B36770" w:rsidRPr="009F54C0" w:rsidRDefault="00B36770" w:rsidP="007C150F">
      <w:pPr>
        <w:jc w:val="center"/>
        <w:rPr>
          <w:rFonts w:ascii="Maiandra GD" w:hAnsi="Maiandra GD" w:cs="Arial"/>
          <w:b/>
          <w:lang w:val="en-GB"/>
        </w:rPr>
      </w:pPr>
    </w:p>
    <w:p w14:paraId="17CA17A0" w14:textId="77777777" w:rsidR="00B36770" w:rsidRPr="009F54C0" w:rsidRDefault="00B36770" w:rsidP="007C150F">
      <w:pPr>
        <w:jc w:val="center"/>
        <w:rPr>
          <w:rFonts w:ascii="Maiandra GD" w:hAnsi="Maiandra GD" w:cs="Arial"/>
          <w:b/>
          <w:lang w:val="en-GB"/>
        </w:rPr>
      </w:pPr>
    </w:p>
    <w:p w14:paraId="3EF92539" w14:textId="77777777" w:rsidR="00B36770" w:rsidRPr="009F54C0" w:rsidRDefault="00B36770" w:rsidP="007C150F">
      <w:pPr>
        <w:jc w:val="center"/>
        <w:rPr>
          <w:rFonts w:ascii="Maiandra GD" w:hAnsi="Maiandra GD" w:cs="Arial"/>
          <w:b/>
          <w:lang w:val="en-GB"/>
        </w:rPr>
      </w:pPr>
    </w:p>
    <w:p w14:paraId="7715DC36" w14:textId="77777777" w:rsidR="00B36770" w:rsidRPr="009F54C0" w:rsidRDefault="00B36770" w:rsidP="007C150F">
      <w:pPr>
        <w:jc w:val="center"/>
        <w:rPr>
          <w:rFonts w:ascii="Maiandra GD" w:hAnsi="Maiandra GD" w:cs="Arial"/>
          <w:b/>
          <w:lang w:val="en-GB"/>
        </w:rPr>
      </w:pPr>
    </w:p>
    <w:p w14:paraId="1CAE0206" w14:textId="77777777" w:rsidR="00B36770" w:rsidRPr="009F54C0" w:rsidRDefault="00B36770" w:rsidP="007C150F">
      <w:pPr>
        <w:jc w:val="center"/>
        <w:rPr>
          <w:rFonts w:ascii="Maiandra GD" w:hAnsi="Maiandra GD" w:cs="Arial"/>
          <w:b/>
          <w:lang w:val="en-GB"/>
        </w:rPr>
      </w:pPr>
    </w:p>
    <w:p w14:paraId="5A906423" w14:textId="77777777" w:rsidR="00B36770" w:rsidRPr="009F54C0" w:rsidRDefault="00B36770" w:rsidP="007C150F">
      <w:pPr>
        <w:jc w:val="center"/>
        <w:rPr>
          <w:rFonts w:ascii="Maiandra GD" w:hAnsi="Maiandra GD" w:cs="Arial"/>
          <w:b/>
          <w:lang w:val="en-GB"/>
        </w:rPr>
      </w:pPr>
    </w:p>
    <w:p w14:paraId="705E8940" w14:textId="77777777" w:rsidR="00B36770" w:rsidRPr="009F54C0" w:rsidRDefault="00B36770" w:rsidP="007C150F">
      <w:pPr>
        <w:jc w:val="center"/>
        <w:rPr>
          <w:rFonts w:ascii="Maiandra GD" w:hAnsi="Maiandra GD" w:cs="Arial"/>
          <w:b/>
          <w:lang w:val="en-GB"/>
        </w:rPr>
      </w:pPr>
    </w:p>
    <w:p w14:paraId="75C443B9" w14:textId="77777777" w:rsidR="00B36770" w:rsidRPr="009F54C0" w:rsidRDefault="00B36770" w:rsidP="007C150F">
      <w:pPr>
        <w:jc w:val="center"/>
        <w:rPr>
          <w:rFonts w:ascii="Maiandra GD" w:hAnsi="Maiandra GD" w:cs="Arial"/>
          <w:b/>
          <w:lang w:val="en-GB"/>
        </w:rPr>
      </w:pPr>
    </w:p>
    <w:p w14:paraId="05670A92" w14:textId="77777777" w:rsidR="00B36770" w:rsidRPr="009F54C0" w:rsidRDefault="00B36770" w:rsidP="007C150F">
      <w:pPr>
        <w:jc w:val="center"/>
        <w:rPr>
          <w:rFonts w:ascii="Maiandra GD" w:hAnsi="Maiandra GD" w:cs="Arial"/>
          <w:b/>
          <w:lang w:val="en-GB"/>
        </w:rPr>
      </w:pPr>
    </w:p>
    <w:p w14:paraId="5D0D27FA" w14:textId="77777777" w:rsidR="00B36770" w:rsidRPr="009F54C0" w:rsidRDefault="00B36770" w:rsidP="007C150F">
      <w:pPr>
        <w:jc w:val="center"/>
        <w:rPr>
          <w:rFonts w:ascii="Maiandra GD" w:hAnsi="Maiandra GD" w:cs="Arial"/>
          <w:b/>
          <w:lang w:val="en-GB"/>
        </w:rPr>
      </w:pPr>
    </w:p>
    <w:p w14:paraId="5CC390B6" w14:textId="77777777" w:rsidR="00B36770" w:rsidRPr="009F54C0" w:rsidRDefault="00B36770" w:rsidP="007C150F">
      <w:pPr>
        <w:jc w:val="center"/>
        <w:rPr>
          <w:rFonts w:ascii="Maiandra GD" w:hAnsi="Maiandra GD" w:cs="Arial"/>
          <w:b/>
          <w:lang w:val="en-GB"/>
        </w:rPr>
      </w:pPr>
    </w:p>
    <w:p w14:paraId="55938FBA" w14:textId="77777777" w:rsidR="00B36770" w:rsidRPr="009F54C0" w:rsidRDefault="00B36770" w:rsidP="007C150F">
      <w:pPr>
        <w:jc w:val="center"/>
        <w:rPr>
          <w:rFonts w:ascii="Maiandra GD" w:hAnsi="Maiandra GD" w:cs="Arial"/>
          <w:b/>
          <w:lang w:val="en-GB"/>
        </w:rPr>
      </w:pPr>
    </w:p>
    <w:p w14:paraId="18FDA4D8" w14:textId="77777777" w:rsidR="00B36770" w:rsidRPr="009F54C0" w:rsidRDefault="00B36770" w:rsidP="007C150F">
      <w:pPr>
        <w:jc w:val="center"/>
        <w:rPr>
          <w:rFonts w:ascii="Maiandra GD" w:hAnsi="Maiandra GD" w:cs="Arial"/>
          <w:b/>
          <w:lang w:val="en-GB"/>
        </w:rPr>
      </w:pPr>
    </w:p>
    <w:p w14:paraId="55A9B6E1" w14:textId="77777777" w:rsidR="00B36770" w:rsidRPr="009F54C0" w:rsidRDefault="00B36770" w:rsidP="007C150F">
      <w:pPr>
        <w:jc w:val="center"/>
        <w:rPr>
          <w:rFonts w:ascii="Maiandra GD" w:hAnsi="Maiandra GD" w:cs="Arial"/>
          <w:b/>
          <w:lang w:val="en-GB"/>
        </w:rPr>
      </w:pPr>
    </w:p>
    <w:p w14:paraId="6AD9A95B" w14:textId="77777777" w:rsidR="00B36770" w:rsidRPr="009F54C0" w:rsidRDefault="00B36770" w:rsidP="007C150F">
      <w:pPr>
        <w:jc w:val="center"/>
        <w:rPr>
          <w:rFonts w:ascii="Maiandra GD" w:hAnsi="Maiandra GD" w:cs="Arial"/>
          <w:b/>
          <w:lang w:val="en-GB"/>
        </w:rPr>
      </w:pPr>
    </w:p>
    <w:p w14:paraId="3B42FD2C" w14:textId="77777777" w:rsidR="00B36770" w:rsidRPr="009F54C0" w:rsidRDefault="00B36770" w:rsidP="007C150F">
      <w:pPr>
        <w:jc w:val="center"/>
        <w:rPr>
          <w:rFonts w:ascii="Maiandra GD" w:hAnsi="Maiandra GD" w:cs="Arial"/>
          <w:b/>
          <w:lang w:val="en-GB"/>
        </w:rPr>
      </w:pPr>
    </w:p>
    <w:p w14:paraId="13F7573B" w14:textId="77777777" w:rsidR="00B36770" w:rsidRPr="009F54C0" w:rsidRDefault="00B36770" w:rsidP="007C150F">
      <w:pPr>
        <w:jc w:val="center"/>
        <w:rPr>
          <w:rFonts w:ascii="Maiandra GD" w:hAnsi="Maiandra GD" w:cs="Arial"/>
          <w:b/>
          <w:lang w:val="en-GB"/>
        </w:rPr>
      </w:pPr>
    </w:p>
    <w:p w14:paraId="12DA2889" w14:textId="77777777" w:rsidR="00B36770" w:rsidRPr="009F54C0" w:rsidRDefault="00B36770" w:rsidP="007C150F">
      <w:pPr>
        <w:jc w:val="center"/>
        <w:rPr>
          <w:rFonts w:ascii="Maiandra GD" w:hAnsi="Maiandra GD" w:cs="Arial"/>
          <w:b/>
          <w:lang w:val="en-GB"/>
        </w:rPr>
      </w:pPr>
    </w:p>
    <w:p w14:paraId="5651C8CA" w14:textId="77777777" w:rsidR="00B36770" w:rsidRPr="009F54C0" w:rsidRDefault="00B36770" w:rsidP="007C150F">
      <w:pPr>
        <w:jc w:val="center"/>
        <w:rPr>
          <w:rFonts w:ascii="Maiandra GD" w:hAnsi="Maiandra GD" w:cs="Arial"/>
          <w:b/>
          <w:lang w:val="en-GB"/>
        </w:rPr>
      </w:pPr>
    </w:p>
    <w:p w14:paraId="1A90CFFE" w14:textId="77777777" w:rsidR="00B36770" w:rsidRPr="009F54C0" w:rsidRDefault="00B36770" w:rsidP="007C150F">
      <w:pPr>
        <w:jc w:val="center"/>
        <w:rPr>
          <w:rFonts w:ascii="Maiandra GD" w:hAnsi="Maiandra GD" w:cs="Arial"/>
          <w:b/>
          <w:lang w:val="en-GB"/>
        </w:rPr>
      </w:pPr>
    </w:p>
    <w:p w14:paraId="4087F83F" w14:textId="77777777" w:rsidR="00B36770" w:rsidRPr="009F54C0" w:rsidRDefault="00B36770" w:rsidP="007C150F">
      <w:pPr>
        <w:jc w:val="center"/>
        <w:rPr>
          <w:rFonts w:ascii="Maiandra GD" w:hAnsi="Maiandra GD" w:cs="Arial"/>
          <w:b/>
          <w:lang w:val="en-GB"/>
        </w:rPr>
      </w:pPr>
    </w:p>
    <w:p w14:paraId="3B4B72D6" w14:textId="77777777" w:rsidR="00B36770" w:rsidRPr="009F54C0" w:rsidRDefault="00B36770" w:rsidP="007C150F">
      <w:pPr>
        <w:jc w:val="center"/>
        <w:rPr>
          <w:rFonts w:ascii="Maiandra GD" w:hAnsi="Maiandra GD" w:cs="Arial"/>
          <w:b/>
          <w:lang w:val="en-GB"/>
        </w:rPr>
      </w:pPr>
    </w:p>
    <w:p w14:paraId="58814F70" w14:textId="77777777" w:rsidR="00B36770" w:rsidRPr="009F54C0" w:rsidRDefault="00B36770" w:rsidP="007C150F">
      <w:pPr>
        <w:jc w:val="center"/>
        <w:rPr>
          <w:rFonts w:ascii="Maiandra GD" w:hAnsi="Maiandra GD" w:cs="Arial"/>
          <w:b/>
          <w:lang w:val="en-GB"/>
        </w:rPr>
      </w:pPr>
    </w:p>
    <w:p w14:paraId="73D15167" w14:textId="77777777" w:rsidR="00B36770" w:rsidRPr="009F54C0" w:rsidRDefault="00B36770" w:rsidP="007C150F">
      <w:pPr>
        <w:jc w:val="center"/>
        <w:rPr>
          <w:rFonts w:ascii="Maiandra GD" w:hAnsi="Maiandra GD" w:cs="Arial"/>
          <w:b/>
          <w:lang w:val="en-GB"/>
        </w:rPr>
      </w:pPr>
    </w:p>
    <w:p w14:paraId="402CD4D4" w14:textId="77777777" w:rsidR="00B36770" w:rsidRPr="009F54C0" w:rsidRDefault="00B36770" w:rsidP="007C150F">
      <w:pPr>
        <w:jc w:val="center"/>
        <w:rPr>
          <w:rFonts w:ascii="Maiandra GD" w:hAnsi="Maiandra GD" w:cs="Arial"/>
          <w:b/>
          <w:lang w:val="en-GB"/>
        </w:rPr>
      </w:pPr>
    </w:p>
    <w:p w14:paraId="12ED9EF6" w14:textId="77777777" w:rsidR="00B36770" w:rsidRPr="009F54C0" w:rsidRDefault="00B36770" w:rsidP="007C150F">
      <w:pPr>
        <w:jc w:val="center"/>
        <w:rPr>
          <w:rFonts w:ascii="Maiandra GD" w:hAnsi="Maiandra GD" w:cs="Arial"/>
          <w:b/>
          <w:lang w:val="en-GB"/>
        </w:rPr>
      </w:pPr>
    </w:p>
    <w:p w14:paraId="40F803F5" w14:textId="77777777" w:rsidR="00B36770" w:rsidRPr="009F54C0" w:rsidRDefault="00B36770" w:rsidP="007C150F">
      <w:pPr>
        <w:jc w:val="center"/>
        <w:rPr>
          <w:rFonts w:ascii="Maiandra GD" w:hAnsi="Maiandra GD" w:cs="Arial"/>
          <w:b/>
          <w:lang w:val="en-GB"/>
        </w:rPr>
      </w:pPr>
    </w:p>
    <w:p w14:paraId="05BC9783" w14:textId="77777777" w:rsidR="00B36770" w:rsidRPr="009F54C0" w:rsidRDefault="00B36770" w:rsidP="007C150F">
      <w:pPr>
        <w:jc w:val="center"/>
        <w:rPr>
          <w:rFonts w:ascii="Maiandra GD" w:hAnsi="Maiandra GD" w:cs="Arial"/>
          <w:b/>
          <w:lang w:val="en-GB"/>
        </w:rPr>
      </w:pPr>
    </w:p>
    <w:p w14:paraId="2F0D3756"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2910A14E" w14:textId="77777777" w:rsidR="007C150F" w:rsidRPr="009F54C0" w:rsidRDefault="007C150F" w:rsidP="007C150F">
      <w:pPr>
        <w:pBdr>
          <w:bottom w:val="single" w:sz="8" w:space="1" w:color="auto"/>
        </w:pBdr>
        <w:rPr>
          <w:rFonts w:ascii="Maiandra GD" w:hAnsi="Maiandra GD" w:cs="Arial"/>
          <w:b/>
          <w:i/>
          <w:lang w:val="en-GB"/>
        </w:rPr>
      </w:pPr>
    </w:p>
    <w:p w14:paraId="7E08F69D" w14:textId="77777777" w:rsidR="00382375" w:rsidRPr="009F54C0" w:rsidRDefault="00382375" w:rsidP="00382375">
      <w:pPr>
        <w:rPr>
          <w:rFonts w:ascii="Maiandra GD" w:hAnsi="Maiandra GD" w:cs="Arial"/>
          <w:lang w:val="en-GB"/>
        </w:rPr>
      </w:pPr>
    </w:p>
    <w:p w14:paraId="38E9D79A"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7E00FE71" w14:textId="77777777" w:rsidR="003424D8" w:rsidRPr="00DD1421" w:rsidRDefault="003424D8" w:rsidP="003424D8">
      <w:pPr>
        <w:tabs>
          <w:tab w:val="left" w:pos="720"/>
          <w:tab w:val="left" w:pos="5040"/>
        </w:tabs>
        <w:jc w:val="center"/>
        <w:rPr>
          <w:rFonts w:ascii="Maiandra GD" w:hAnsi="Maiandra GD" w:cs="Arial"/>
          <w:b/>
        </w:rPr>
      </w:pPr>
      <w:r w:rsidRPr="00DD1421">
        <w:rPr>
          <w:rFonts w:ascii="Maiandra GD" w:hAnsi="Maiandra GD" w:cs="Arial"/>
          <w:b/>
        </w:rPr>
        <w:lastRenderedPageBreak/>
        <w:t>STANDARD TERMS OF CONTRACT</w:t>
      </w:r>
    </w:p>
    <w:p w14:paraId="072E2A8B" w14:textId="77777777" w:rsidR="003424D8" w:rsidRPr="00DD1421" w:rsidRDefault="003424D8" w:rsidP="003424D8">
      <w:pPr>
        <w:pStyle w:val="Title"/>
        <w:rPr>
          <w:rFonts w:ascii="Maiandra GD" w:hAnsi="Maiandra GD" w:cs="Arial"/>
          <w:sz w:val="24"/>
        </w:rPr>
      </w:pPr>
    </w:p>
    <w:p w14:paraId="1122C2C8" w14:textId="77777777" w:rsidR="003424D8" w:rsidRPr="00DD1421" w:rsidRDefault="003424D8" w:rsidP="003424D8">
      <w:pPr>
        <w:pStyle w:val="Title"/>
        <w:rPr>
          <w:rFonts w:ascii="Maiandra GD" w:hAnsi="Maiandra GD" w:cs="Arial"/>
          <w:sz w:val="24"/>
        </w:rPr>
      </w:pPr>
      <w:r w:rsidRPr="00DD1421">
        <w:rPr>
          <w:rFonts w:ascii="Maiandra GD" w:hAnsi="Maiandra GD" w:cs="Arial"/>
          <w:sz w:val="24"/>
        </w:rPr>
        <w:t>(Individual Consultant)</w:t>
      </w:r>
    </w:p>
    <w:p w14:paraId="7D97338A" w14:textId="77777777" w:rsidR="003424D8" w:rsidRPr="00DD1421" w:rsidRDefault="003424D8" w:rsidP="003424D8">
      <w:pPr>
        <w:pStyle w:val="Title"/>
        <w:jc w:val="both"/>
        <w:rPr>
          <w:rFonts w:ascii="Maiandra GD" w:hAnsi="Maiandra GD" w:cs="Arial"/>
          <w:sz w:val="24"/>
        </w:rPr>
      </w:pPr>
    </w:p>
    <w:p w14:paraId="2CA140E0" w14:textId="77777777" w:rsidR="003424D8" w:rsidRPr="00DD1421" w:rsidRDefault="003424D8" w:rsidP="003424D8">
      <w:pPr>
        <w:jc w:val="both"/>
        <w:rPr>
          <w:rFonts w:ascii="Maiandra GD" w:hAnsi="Maiandra GD" w:cs="Arial"/>
          <w:b/>
          <w:bCs/>
          <w:lang w:val="en-GB"/>
        </w:rPr>
      </w:pPr>
      <w:r w:rsidRPr="00DD1421">
        <w:rPr>
          <w:rFonts w:ascii="Maiandra GD" w:hAnsi="Maiandra GD" w:cs="Arial"/>
          <w:b/>
          <w:bCs/>
          <w:lang w:val="en-GB"/>
        </w:rPr>
        <w:t xml:space="preserve">REFERENCE NUMBER: </w:t>
      </w:r>
    </w:p>
    <w:p w14:paraId="4142A213" w14:textId="77777777" w:rsidR="003424D8" w:rsidRPr="00DD1421" w:rsidRDefault="003424D8" w:rsidP="003424D8">
      <w:pPr>
        <w:pStyle w:val="BodyText"/>
        <w:numPr>
          <w:ilvl w:val="0"/>
          <w:numId w:val="0"/>
        </w:numPr>
        <w:jc w:val="both"/>
        <w:rPr>
          <w:rFonts w:ascii="Maiandra GD" w:hAnsi="Maiandra GD" w:cs="Arial"/>
        </w:rPr>
      </w:pPr>
    </w:p>
    <w:p w14:paraId="34507E6E"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This Contract (“Contract”) is made on the one hand, </w:t>
      </w:r>
    </w:p>
    <w:p w14:paraId="0F0F1F66" w14:textId="77777777" w:rsidR="003424D8" w:rsidRPr="00DD1421" w:rsidRDefault="003424D8" w:rsidP="003424D8">
      <w:pPr>
        <w:jc w:val="both"/>
        <w:rPr>
          <w:rFonts w:ascii="Maiandra GD" w:hAnsi="Maiandra GD" w:cs="Arial"/>
          <w:i/>
          <w:color w:val="000000" w:themeColor="text1"/>
        </w:rPr>
      </w:pPr>
    </w:p>
    <w:p w14:paraId="523452F0" w14:textId="77777777" w:rsidR="003424D8" w:rsidRPr="00DD1421" w:rsidRDefault="003424D8" w:rsidP="003424D8">
      <w:pPr>
        <w:jc w:val="both"/>
        <w:rPr>
          <w:rFonts w:ascii="Maiandra GD" w:hAnsi="Maiandra GD" w:cs="Arial"/>
          <w:color w:val="000000" w:themeColor="text1"/>
          <w:lang w:val="tn-BW"/>
        </w:rPr>
      </w:pPr>
      <w:r w:rsidRPr="00DD1421">
        <w:rPr>
          <w:rFonts w:ascii="Maiandra GD" w:hAnsi="Maiandra GD" w:cs="Arial"/>
          <w:b/>
          <w:color w:val="000000" w:themeColor="text1"/>
          <w:lang w:val="tn-BW"/>
        </w:rPr>
        <w:t>The SADC Secretariat</w:t>
      </w:r>
      <w:r w:rsidRPr="00DD1421">
        <w:rPr>
          <w:rFonts w:ascii="Maiandra GD" w:hAnsi="Maiandra GD" w:cs="Arial"/>
          <w:i/>
          <w:color w:val="000000" w:themeColor="text1"/>
          <w:lang w:val="tn-BW"/>
        </w:rPr>
        <w:t>,</w:t>
      </w:r>
      <w:r w:rsidRPr="00DD1421">
        <w:rPr>
          <w:rFonts w:ascii="Maiandra GD" w:hAnsi="Maiandra GD" w:cs="Arial"/>
          <w:color w:val="000000" w:themeColor="text1"/>
          <w:lang w:val="tn-BW"/>
        </w:rPr>
        <w:t xml:space="preserve"> having its principal place of business at the SADC Headquarters, </w:t>
      </w:r>
      <w:r w:rsidRPr="00DD1421">
        <w:rPr>
          <w:rFonts w:ascii="Maiandra GD" w:hAnsi="Maiandra GD" w:cs="Arial"/>
          <w:bCs/>
          <w:color w:val="000000" w:themeColor="text1"/>
          <w:lang w:val="tn-BW"/>
        </w:rPr>
        <w:t xml:space="preserve">Plot No. 54385, Central Business District, </w:t>
      </w:r>
      <w:r w:rsidRPr="00DD1421">
        <w:rPr>
          <w:rFonts w:ascii="Maiandra GD" w:hAnsi="Maiandra GD" w:cs="Arial"/>
          <w:color w:val="000000" w:themeColor="text1"/>
          <w:lang w:val="tn-BW"/>
        </w:rPr>
        <w:t xml:space="preserve">Private Bag 0095, Gaborone, Botswana (hereinafter referred to as the “Procuring Entity”), </w:t>
      </w:r>
    </w:p>
    <w:p w14:paraId="3C5E9495" w14:textId="77777777" w:rsidR="003424D8" w:rsidRPr="00DD1421" w:rsidRDefault="003424D8" w:rsidP="003424D8">
      <w:pPr>
        <w:jc w:val="both"/>
        <w:rPr>
          <w:rFonts w:ascii="Maiandra GD" w:hAnsi="Maiandra GD" w:cs="Arial"/>
          <w:b/>
          <w:color w:val="000000" w:themeColor="text1"/>
        </w:rPr>
      </w:pPr>
    </w:p>
    <w:p w14:paraId="1376F857"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and, on the other hand, </w:t>
      </w:r>
    </w:p>
    <w:p w14:paraId="5621DDC6" w14:textId="77777777" w:rsidR="003424D8" w:rsidRPr="00DD1421" w:rsidRDefault="003424D8" w:rsidP="003424D8">
      <w:pPr>
        <w:jc w:val="both"/>
        <w:rPr>
          <w:rFonts w:ascii="Maiandra GD" w:hAnsi="Maiandra GD" w:cs="Arial"/>
        </w:rPr>
      </w:pPr>
    </w:p>
    <w:p w14:paraId="6C45C94C" w14:textId="77777777" w:rsidR="003424D8" w:rsidRPr="00DD1421" w:rsidRDefault="003424D8" w:rsidP="003424D8">
      <w:pPr>
        <w:jc w:val="both"/>
        <w:rPr>
          <w:rFonts w:ascii="Maiandra GD" w:hAnsi="Maiandra GD" w:cs="Arial"/>
        </w:rPr>
      </w:pPr>
      <w:r>
        <w:rPr>
          <w:rFonts w:ascii="Maiandra GD" w:hAnsi="Maiandra GD" w:cs="Arial"/>
          <w:b/>
        </w:rPr>
        <w:t>……………………….</w:t>
      </w:r>
      <w:r w:rsidRPr="00DD1421">
        <w:rPr>
          <w:rFonts w:ascii="Maiandra GD" w:hAnsi="Maiandra GD" w:cs="Arial"/>
        </w:rPr>
        <w:t xml:space="preserve"> (hereinafter referred to as the “Individual Consultant”), with residence in </w:t>
      </w:r>
      <w:r>
        <w:rPr>
          <w:rFonts w:ascii="Maiandra GD" w:hAnsi="Maiandra GD" w:cs="Arial"/>
          <w:i/>
          <w:iCs/>
        </w:rPr>
        <w:t>…………………….</w:t>
      </w:r>
      <w:r w:rsidRPr="00DD1421">
        <w:rPr>
          <w:rFonts w:ascii="Maiandra GD" w:hAnsi="Maiandra GD" w:cs="Arial"/>
          <w:b/>
          <w:i/>
        </w:rPr>
        <w:t>,</w:t>
      </w:r>
      <w:r w:rsidRPr="00DD1421">
        <w:rPr>
          <w:rFonts w:ascii="Maiandra GD" w:hAnsi="Maiandra GD" w:cs="Arial"/>
        </w:rPr>
        <w:t xml:space="preserve"> citizen of </w:t>
      </w:r>
      <w:r>
        <w:rPr>
          <w:rFonts w:ascii="Maiandra GD" w:hAnsi="Maiandra GD" w:cs="Arial"/>
          <w:b/>
          <w:i/>
        </w:rPr>
        <w:t>…………</w:t>
      </w:r>
      <w:r w:rsidR="00795F67">
        <w:rPr>
          <w:rFonts w:ascii="Maiandra GD" w:hAnsi="Maiandra GD" w:cs="Arial"/>
          <w:b/>
          <w:i/>
        </w:rPr>
        <w:t>…...</w:t>
      </w:r>
      <w:r w:rsidRPr="00DD1421">
        <w:rPr>
          <w:rFonts w:ascii="Maiandra GD" w:hAnsi="Maiandra GD" w:cs="Arial"/>
        </w:rPr>
        <w:t xml:space="preserve">owner of the ID/Passport Number </w:t>
      </w:r>
      <w:r>
        <w:rPr>
          <w:rFonts w:ascii="Maiandra GD" w:hAnsi="Maiandra GD" w:cs="Arial"/>
          <w:b/>
          <w:i/>
        </w:rPr>
        <w:t>…………………</w:t>
      </w:r>
      <w:r w:rsidRPr="00DD1421">
        <w:rPr>
          <w:rFonts w:ascii="Maiandra GD" w:hAnsi="Maiandra GD" w:cs="Arial"/>
          <w:b/>
          <w:i/>
        </w:rPr>
        <w:t xml:space="preserve"> </w:t>
      </w:r>
      <w:r w:rsidRPr="00DD1421">
        <w:rPr>
          <w:rFonts w:ascii="Maiandra GD" w:hAnsi="Maiandra GD" w:cs="Arial"/>
        </w:rPr>
        <w:t>issued on</w:t>
      </w:r>
      <w:r w:rsidRPr="00DD1421">
        <w:rPr>
          <w:rFonts w:ascii="Maiandra GD" w:hAnsi="Maiandra GD" w:cs="Arial"/>
          <w:b/>
        </w:rPr>
        <w:t xml:space="preserve"> </w:t>
      </w:r>
      <w:r>
        <w:rPr>
          <w:rFonts w:ascii="Maiandra GD" w:hAnsi="Maiandra GD" w:cs="Arial"/>
          <w:b/>
          <w:i/>
        </w:rPr>
        <w:t>……………………….</w:t>
      </w:r>
      <w:r w:rsidRPr="00DD1421">
        <w:rPr>
          <w:rFonts w:ascii="Maiandra GD" w:hAnsi="Maiandra GD" w:cs="Arial"/>
          <w:b/>
        </w:rPr>
        <w:t xml:space="preserve"> </w:t>
      </w:r>
      <w:r w:rsidRPr="00DD1421">
        <w:rPr>
          <w:rFonts w:ascii="Maiandra GD" w:hAnsi="Maiandra GD" w:cs="Arial"/>
        </w:rPr>
        <w:t xml:space="preserve">by </w:t>
      </w:r>
      <w:r>
        <w:rPr>
          <w:rFonts w:ascii="Maiandra GD" w:hAnsi="Maiandra GD" w:cs="Arial"/>
          <w:b/>
          <w:i/>
        </w:rPr>
        <w:t>………………</w:t>
      </w:r>
      <w:r w:rsidRPr="00DD1421">
        <w:rPr>
          <w:rFonts w:ascii="Maiandra GD" w:hAnsi="Maiandra GD" w:cs="Arial"/>
        </w:rPr>
        <w:t>.</w:t>
      </w:r>
    </w:p>
    <w:p w14:paraId="4C4856AE" w14:textId="77777777" w:rsidR="003424D8" w:rsidRPr="00DD1421" w:rsidRDefault="003424D8" w:rsidP="003424D8">
      <w:pPr>
        <w:jc w:val="both"/>
        <w:rPr>
          <w:rFonts w:ascii="Maiandra GD" w:hAnsi="Maiandra GD" w:cs="Arial"/>
          <w:b/>
        </w:rPr>
      </w:pPr>
    </w:p>
    <w:p w14:paraId="0E32249C"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WHEREAS</w:t>
      </w:r>
      <w:r w:rsidRPr="00DD1421">
        <w:rPr>
          <w:rFonts w:ascii="Maiandra GD" w:hAnsi="Maiandra GD" w:cs="Arial"/>
        </w:rPr>
        <w:t>, the Procuring Entity wishes to have the Individual Consultant perform the Services hereinafter referred to;</w:t>
      </w:r>
    </w:p>
    <w:p w14:paraId="34B32E84"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AND WHEREAS</w:t>
      </w:r>
      <w:r w:rsidRPr="00DD1421">
        <w:rPr>
          <w:rFonts w:ascii="Maiandra GD" w:hAnsi="Maiandra GD" w:cs="Arial"/>
        </w:rPr>
        <w:t xml:space="preserve"> </w:t>
      </w:r>
      <w:r w:rsidRPr="00DD1421">
        <w:rPr>
          <w:rFonts w:ascii="Maiandra GD" w:hAnsi="Maiandra GD" w:cs="Arial"/>
          <w:color w:val="000000" w:themeColor="text1"/>
        </w:rPr>
        <w:t>the Individual Consultant represents and affirms that he possesses the requisite experience, qualifications, capability and skill to perform the said Services and is willing to perform these Services;</w:t>
      </w:r>
    </w:p>
    <w:p w14:paraId="590C607C"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NOW THEREFORE THE PARTIES</w:t>
      </w:r>
      <w:r w:rsidRPr="00DD1421">
        <w:rPr>
          <w:rFonts w:ascii="Maiandra GD" w:hAnsi="Maiandra GD" w:cs="Arial"/>
        </w:rPr>
        <w:t xml:space="preserve"> hereby agree as follows:</w:t>
      </w:r>
    </w:p>
    <w:p w14:paraId="4ADE496A" w14:textId="77777777" w:rsidR="003424D8" w:rsidRPr="00DD1421" w:rsidRDefault="003424D8" w:rsidP="003424D8">
      <w:pPr>
        <w:numPr>
          <w:ilvl w:val="0"/>
          <w:numId w:val="6"/>
        </w:numPr>
        <w:spacing w:after="240"/>
        <w:ind w:left="426" w:hanging="426"/>
        <w:jc w:val="both"/>
        <w:rPr>
          <w:rFonts w:ascii="Maiandra GD" w:hAnsi="Maiandra GD" w:cs="Arial"/>
          <w:b/>
        </w:rPr>
      </w:pPr>
      <w:r w:rsidRPr="00DD1421">
        <w:rPr>
          <w:rFonts w:ascii="Maiandra GD" w:hAnsi="Maiandra GD" w:cs="Arial"/>
          <w:b/>
        </w:rPr>
        <w:t>Definitions</w:t>
      </w:r>
    </w:p>
    <w:p w14:paraId="4CB35594" w14:textId="77777777" w:rsidR="003424D8" w:rsidRPr="00DD1421" w:rsidRDefault="003424D8" w:rsidP="003424D8">
      <w:pPr>
        <w:spacing w:after="240"/>
        <w:ind w:firstLine="426"/>
        <w:jc w:val="both"/>
        <w:rPr>
          <w:rFonts w:ascii="Maiandra GD" w:hAnsi="Maiandra GD" w:cs="Arial"/>
        </w:rPr>
      </w:pPr>
      <w:r w:rsidRPr="00DD1421">
        <w:rPr>
          <w:rFonts w:ascii="Maiandra GD" w:hAnsi="Maiandra GD" w:cs="Arial"/>
        </w:rPr>
        <w:t xml:space="preserve">For the purpose of this contract the following definitions shall be used: </w:t>
      </w:r>
    </w:p>
    <w:p w14:paraId="16E6E217" w14:textId="77777777" w:rsidR="003424D8" w:rsidRPr="00DD1421" w:rsidRDefault="003424D8" w:rsidP="003424D8">
      <w:pPr>
        <w:numPr>
          <w:ilvl w:val="1"/>
          <w:numId w:val="6"/>
        </w:numPr>
        <w:spacing w:before="240" w:after="160" w:line="259" w:lineRule="auto"/>
        <w:ind w:left="425" w:hanging="425"/>
        <w:jc w:val="both"/>
        <w:rPr>
          <w:rFonts w:ascii="Maiandra GD" w:hAnsi="Maiandra GD" w:cs="Arial"/>
        </w:rPr>
      </w:pPr>
      <w:r w:rsidRPr="00DD1421">
        <w:rPr>
          <w:rFonts w:ascii="Maiandra GD" w:hAnsi="Maiandra GD" w:cs="Arial"/>
          <w:b/>
        </w:rPr>
        <w:t xml:space="preserve">Contract </w:t>
      </w:r>
      <w:r w:rsidRPr="00DD1421">
        <w:rPr>
          <w:rFonts w:ascii="Maiandra GD" w:hAnsi="Maiandra GD" w:cs="Arial"/>
        </w:rPr>
        <w:t>means the agreement covered by these terms including the Annexes and documents incorporated and/or referred to therein, and attachments thereto.</w:t>
      </w:r>
    </w:p>
    <w:p w14:paraId="327C3F3C" w14:textId="77777777" w:rsidR="003424D8" w:rsidRPr="00DD1421" w:rsidRDefault="003424D8" w:rsidP="00DE6C41">
      <w:pPr>
        <w:numPr>
          <w:ilvl w:val="1"/>
          <w:numId w:val="6"/>
        </w:numPr>
        <w:spacing w:after="160" w:line="259" w:lineRule="auto"/>
        <w:contextualSpacing/>
        <w:jc w:val="both"/>
        <w:rPr>
          <w:rFonts w:ascii="Maiandra GD" w:hAnsi="Maiandra GD" w:cs="Arial"/>
          <w:b/>
        </w:rPr>
      </w:pPr>
      <w:r w:rsidRPr="00DD1421">
        <w:rPr>
          <w:rFonts w:ascii="Maiandra GD" w:hAnsi="Maiandra GD" w:cs="Arial"/>
          <w:b/>
        </w:rPr>
        <w:t xml:space="preserve">Contract Value </w:t>
      </w:r>
      <w:r w:rsidRPr="00DD1421">
        <w:rPr>
          <w:rFonts w:ascii="Maiandra GD" w:hAnsi="Maiandra GD" w:cs="Arial"/>
        </w:rPr>
        <w:t xml:space="preserve">means the total price of the Financial Proposal included in the     Individual Consultant’s Expression of Interests for the project- </w:t>
      </w:r>
      <w:r w:rsidR="00DE6C41" w:rsidRPr="00DE6C41">
        <w:rPr>
          <w:rFonts w:ascii="Maiandra GD" w:hAnsi="Maiandra GD" w:cs="Arial"/>
          <w:b/>
          <w:bCs/>
          <w:lang w:val="en-GB"/>
        </w:rPr>
        <w:t xml:space="preserve">CONSULTANCY TO DEVELOP THE SADC STRATEGY ON THE PREVENTION OF OBESITY AND IMPLEMENTATION PLAN </w:t>
      </w:r>
      <w:r w:rsidRPr="00DD1421">
        <w:rPr>
          <w:rFonts w:ascii="Maiandra GD" w:hAnsi="Maiandra GD" w:cs="Arial"/>
        </w:rPr>
        <w:t>and</w:t>
      </w:r>
      <w:r w:rsidRPr="00DD1421">
        <w:rPr>
          <w:rFonts w:ascii="Maiandra GD" w:hAnsi="Maiandra GD" w:cs="Arial"/>
          <w:b/>
          <w:i/>
        </w:rPr>
        <w:t xml:space="preserve"> </w:t>
      </w:r>
      <w:r w:rsidRPr="00DD1421">
        <w:rPr>
          <w:rFonts w:ascii="Maiandra GD" w:hAnsi="Maiandra GD" w:cs="Arial"/>
        </w:rPr>
        <w:t>reflected as such in Annex 2 of this Contract.</w:t>
      </w:r>
    </w:p>
    <w:p w14:paraId="6392A115" w14:textId="77777777" w:rsidR="003424D8" w:rsidRPr="00DD1421" w:rsidRDefault="003424D8" w:rsidP="003424D8">
      <w:pPr>
        <w:spacing w:after="160" w:line="259" w:lineRule="auto"/>
        <w:ind w:left="450"/>
        <w:contextualSpacing/>
        <w:jc w:val="both"/>
        <w:rPr>
          <w:rFonts w:ascii="Maiandra GD" w:hAnsi="Maiandra GD" w:cs="Arial"/>
          <w:b/>
        </w:rPr>
      </w:pPr>
    </w:p>
    <w:p w14:paraId="0B3A9CFE" w14:textId="5C613BAE" w:rsidR="003424D8" w:rsidRPr="00DD1421" w:rsidRDefault="003424D8" w:rsidP="003424D8">
      <w:pPr>
        <w:numPr>
          <w:ilvl w:val="1"/>
          <w:numId w:val="6"/>
        </w:numPr>
        <w:spacing w:after="160" w:line="259" w:lineRule="auto"/>
        <w:contextualSpacing/>
        <w:jc w:val="both"/>
        <w:rPr>
          <w:rFonts w:ascii="Maiandra GD" w:hAnsi="Maiandra GD" w:cs="Arial"/>
          <w:b/>
        </w:rPr>
      </w:pPr>
      <w:r w:rsidRPr="00DD1421">
        <w:rPr>
          <w:rFonts w:ascii="Maiandra GD" w:eastAsia="Arial" w:hAnsi="Maiandra GD" w:cs="Arial"/>
          <w:b/>
          <w:color w:val="000000"/>
          <w:u w:color="000000"/>
          <w:bdr w:val="nil"/>
        </w:rPr>
        <w:t>Day</w:t>
      </w:r>
      <w:r w:rsidRPr="00DD1421">
        <w:rPr>
          <w:rFonts w:ascii="Maiandra GD" w:eastAsia="Arial" w:hAnsi="Maiandra GD" w:cs="Arial"/>
          <w:color w:val="000000"/>
          <w:u w:color="000000"/>
          <w:bdr w:val="nil"/>
        </w:rPr>
        <w:t xml:space="preserve"> </w:t>
      </w:r>
      <w:r w:rsidRPr="00DD1421">
        <w:rPr>
          <w:rFonts w:ascii="Maiandra GD" w:hAnsi="Maiandra GD" w:cs="Arial"/>
          <w:u w:color="000000"/>
        </w:rPr>
        <w:t>means a calendar day.</w:t>
      </w:r>
    </w:p>
    <w:p w14:paraId="62A56123" w14:textId="77777777" w:rsidR="003424D8" w:rsidRPr="00DD1421" w:rsidRDefault="003424D8" w:rsidP="003424D8">
      <w:pPr>
        <w:pStyle w:val="ListParagraph"/>
        <w:rPr>
          <w:rFonts w:ascii="Maiandra GD" w:hAnsi="Maiandra GD" w:cs="Arial"/>
          <w:b/>
        </w:rPr>
      </w:pPr>
    </w:p>
    <w:p w14:paraId="7D8C63A3" w14:textId="60BBCD94" w:rsidR="003424D8" w:rsidRPr="00DD1421" w:rsidRDefault="003424D8" w:rsidP="00DE6C41">
      <w:pPr>
        <w:numPr>
          <w:ilvl w:val="1"/>
          <w:numId w:val="6"/>
        </w:numPr>
        <w:spacing w:after="160" w:line="259" w:lineRule="auto"/>
        <w:contextualSpacing/>
        <w:jc w:val="both"/>
        <w:rPr>
          <w:rFonts w:ascii="Maiandra GD" w:hAnsi="Maiandra GD" w:cs="Arial"/>
          <w:b/>
          <w:bCs/>
        </w:rPr>
      </w:pPr>
      <w:r w:rsidRPr="00DD1421">
        <w:rPr>
          <w:rFonts w:ascii="Maiandra GD" w:hAnsi="Maiandra GD" w:cs="Arial"/>
          <w:b/>
        </w:rPr>
        <w:t xml:space="preserve">Individual Consultant </w:t>
      </w:r>
      <w:r w:rsidRPr="00DD1421">
        <w:rPr>
          <w:rFonts w:ascii="Maiandra GD" w:hAnsi="Maiandra GD" w:cs="Arial"/>
        </w:rPr>
        <w:t xml:space="preserve">means </w:t>
      </w:r>
      <w:r w:rsidRPr="00DD1421">
        <w:rPr>
          <w:rFonts w:ascii="Maiandra GD" w:hAnsi="Maiandra GD" w:cs="Arial"/>
          <w:snapToGrid w:val="0"/>
        </w:rPr>
        <w:t xml:space="preserve">the individual to whom the </w:t>
      </w:r>
      <w:r w:rsidRPr="00DD1421">
        <w:rPr>
          <w:rFonts w:ascii="Maiandra GD" w:hAnsi="Maiandra GD" w:cs="Arial"/>
        </w:rPr>
        <w:t xml:space="preserve">Procuring Entity has                                   awarded this Contract following the Request for </w:t>
      </w:r>
      <w:r w:rsidRPr="00DD1421">
        <w:rPr>
          <w:rFonts w:ascii="Maiandra GD" w:hAnsi="Maiandra GD" w:cs="Arial"/>
          <w:snapToGrid w:val="0"/>
        </w:rPr>
        <w:t xml:space="preserve">Expression </w:t>
      </w:r>
      <w:r w:rsidRPr="00DD1421">
        <w:rPr>
          <w:rFonts w:ascii="Maiandra GD" w:hAnsi="Maiandra GD" w:cs="Arial"/>
          <w:color w:val="000000" w:themeColor="text1"/>
        </w:rPr>
        <w:t xml:space="preserve">for the project </w:t>
      </w:r>
      <w:r w:rsidRPr="003B4F2A">
        <w:rPr>
          <w:rFonts w:ascii="Maiandra GD" w:hAnsi="Maiandra GD" w:cs="Arial"/>
          <w:b/>
          <w:bCs/>
          <w:lang w:val="en-GB"/>
        </w:rPr>
        <w:t>SADC/</w:t>
      </w:r>
      <w:r w:rsidR="003B4F2A" w:rsidRPr="003B4F2A">
        <w:rPr>
          <w:rFonts w:ascii="Maiandra GD" w:hAnsi="Maiandra GD" w:cs="Arial"/>
          <w:b/>
          <w:bCs/>
          <w:lang w:val="en-GB"/>
        </w:rPr>
        <w:t>3/5/2/256</w:t>
      </w:r>
      <w:r w:rsidR="003B4F2A">
        <w:rPr>
          <w:rFonts w:ascii="Maiandra GD" w:hAnsi="Maiandra GD" w:cs="Arial"/>
          <w:b/>
          <w:bCs/>
          <w:lang w:val="en-GB"/>
        </w:rPr>
        <w:t xml:space="preserve"> -</w:t>
      </w:r>
      <w:r w:rsidR="003B4F2A" w:rsidRPr="003B4F2A">
        <w:rPr>
          <w:rFonts w:ascii="Maiandra GD" w:hAnsi="Maiandra GD" w:cs="Arial"/>
          <w:b/>
          <w:bCs/>
          <w:lang w:val="en-GB"/>
        </w:rPr>
        <w:t xml:space="preserve"> </w:t>
      </w:r>
      <w:r w:rsidR="000C2116">
        <w:rPr>
          <w:rFonts w:ascii="Maiandra GD" w:hAnsi="Maiandra GD" w:cs="Arial"/>
          <w:b/>
          <w:bCs/>
        </w:rPr>
        <w:t>C</w:t>
      </w:r>
      <w:r w:rsidR="00DE6C41" w:rsidRPr="00DE6C41">
        <w:rPr>
          <w:rFonts w:ascii="Maiandra GD" w:hAnsi="Maiandra GD" w:cs="Arial"/>
          <w:b/>
          <w:bCs/>
        </w:rPr>
        <w:t>ONSULTANCY TO DEVELOP THE SADC STRATEGY ON THE PREVENTION OF OBESITY AND IMPLEMENTATION PLAN</w:t>
      </w:r>
    </w:p>
    <w:p w14:paraId="0DD761F3" w14:textId="77777777" w:rsidR="003424D8" w:rsidRPr="00DD1421" w:rsidRDefault="003424D8" w:rsidP="003424D8">
      <w:pPr>
        <w:pStyle w:val="ListParagraph"/>
        <w:rPr>
          <w:rFonts w:ascii="Maiandra GD" w:hAnsi="Maiandra GD" w:cs="Arial"/>
          <w:b/>
          <w:color w:val="000000" w:themeColor="text1"/>
        </w:rPr>
      </w:pPr>
    </w:p>
    <w:p w14:paraId="1AD552F7"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rPr>
        <w:t>Procuring Entity</w:t>
      </w:r>
      <w:r w:rsidRPr="00DD1421">
        <w:rPr>
          <w:rFonts w:ascii="Maiandra GD" w:hAnsi="Maiandra GD" w:cs="Arial"/>
        </w:rPr>
        <w:t xml:space="preserve"> means the legal entity, namely the SADC Secretariat who </w:t>
      </w:r>
      <w:r w:rsidRPr="00DD1421">
        <w:rPr>
          <w:rFonts w:ascii="Maiandra GD" w:eastAsia="Arial Unicode MS" w:hAnsi="Maiandra GD" w:cs="Arial Unicode MS"/>
          <w:color w:val="000000"/>
          <w:u w:color="000000"/>
          <w:bdr w:val="nil"/>
        </w:rPr>
        <w:t>procures the</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Services described in Annex 1 to this Contract</w:t>
      </w:r>
      <w:r w:rsidRPr="00DD1421">
        <w:rPr>
          <w:rFonts w:ascii="Maiandra GD" w:hAnsi="Maiandra GD" w:cs="Arial"/>
        </w:rPr>
        <w:t>.</w:t>
      </w:r>
    </w:p>
    <w:p w14:paraId="04DC7D3D" w14:textId="77777777" w:rsidR="003424D8" w:rsidRPr="00DD1421" w:rsidRDefault="003424D8" w:rsidP="003424D8">
      <w:pPr>
        <w:pStyle w:val="ListParagraph"/>
        <w:rPr>
          <w:rFonts w:ascii="Maiandra GD" w:hAnsi="Maiandra GD" w:cs="Arial"/>
          <w:b/>
          <w:snapToGrid w:val="0"/>
          <w:lang w:val="tn-ZA"/>
        </w:rPr>
      </w:pPr>
    </w:p>
    <w:p w14:paraId="19BD46C8"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snapToGrid w:val="0"/>
          <w:lang w:val="tn-ZA"/>
        </w:rPr>
        <w:t>Project Director</w:t>
      </w:r>
      <w:r w:rsidRPr="00DD1421">
        <w:rPr>
          <w:rFonts w:ascii="Maiandra GD" w:hAnsi="Maiandra GD" w:cs="Arial"/>
          <w:snapToGrid w:val="0"/>
          <w:lang w:val="tn-ZA"/>
        </w:rPr>
        <w:t xml:space="preserve"> </w:t>
      </w:r>
      <w:r w:rsidRPr="00DD1421">
        <w:rPr>
          <w:rFonts w:ascii="Maiandra GD" w:eastAsia="Arial Unicode MS" w:hAnsi="Maiandra GD" w:cs="Arial"/>
          <w:color w:val="000000"/>
          <w:u w:color="000000"/>
          <w:bdr w:val="nil"/>
        </w:rPr>
        <w:t xml:space="preserve">means the </w:t>
      </w:r>
      <w:r w:rsidRPr="00DD1421">
        <w:rPr>
          <w:rFonts w:ascii="Maiandra GD" w:hAnsi="Maiandra GD" w:cs="Arial"/>
          <w:u w:color="000000"/>
        </w:rPr>
        <w:t xml:space="preserve">Procuring Entity’s authorised representative who may exercise authority attributable to him in this Contract and his details are as follows: </w:t>
      </w:r>
    </w:p>
    <w:p w14:paraId="0D513449" w14:textId="77777777" w:rsidR="003424D8" w:rsidRPr="00DD1421" w:rsidRDefault="003424D8" w:rsidP="003424D8">
      <w:pPr>
        <w:ind w:left="1440"/>
        <w:rPr>
          <w:rFonts w:ascii="Maiandra GD" w:eastAsia="Calibri" w:hAnsi="Maiandra GD" w:cs="Arial"/>
          <w:lang w:val="en-GB"/>
        </w:rPr>
      </w:pPr>
      <w:r>
        <w:rPr>
          <w:rFonts w:ascii="Maiandra GD" w:eastAsia="Calibri" w:hAnsi="Maiandra GD" w:cs="Arial"/>
          <w:lang w:val="en-GB"/>
        </w:rPr>
        <w:t>……………….</w:t>
      </w:r>
    </w:p>
    <w:p w14:paraId="7F4F8EE3" w14:textId="77777777" w:rsidR="003424D8" w:rsidRPr="00DD1421" w:rsidRDefault="003424D8" w:rsidP="003424D8">
      <w:pPr>
        <w:ind w:left="1440"/>
        <w:rPr>
          <w:rFonts w:ascii="Maiandra GD" w:hAnsi="Maiandra GD" w:cs="Arial"/>
        </w:rPr>
      </w:pPr>
      <w:r>
        <w:rPr>
          <w:rFonts w:ascii="Maiandra GD" w:eastAsia="Calibri" w:hAnsi="Maiandra GD" w:cs="Arial"/>
        </w:rPr>
        <w:t>……………….</w:t>
      </w:r>
    </w:p>
    <w:p w14:paraId="2A29876A" w14:textId="77777777" w:rsidR="003424D8" w:rsidRDefault="003424D8" w:rsidP="003424D8">
      <w:pPr>
        <w:ind w:left="1440"/>
        <w:rPr>
          <w:rFonts w:ascii="Maiandra GD" w:hAnsi="Maiandra GD" w:cs="Arial"/>
        </w:rPr>
      </w:pPr>
      <w:r>
        <w:rPr>
          <w:rFonts w:ascii="Maiandra GD" w:hAnsi="Maiandra GD" w:cs="Arial"/>
        </w:rPr>
        <w:t>……………….</w:t>
      </w:r>
    </w:p>
    <w:p w14:paraId="163CA52F" w14:textId="77777777" w:rsidR="003424D8" w:rsidRPr="00DD1421" w:rsidRDefault="003424D8" w:rsidP="003424D8">
      <w:pPr>
        <w:ind w:left="1440"/>
        <w:rPr>
          <w:rFonts w:ascii="Maiandra GD" w:hAnsi="Maiandra GD" w:cs="Arial"/>
        </w:rPr>
      </w:pPr>
      <w:r w:rsidRPr="00DD1421">
        <w:rPr>
          <w:rFonts w:ascii="Maiandra GD" w:hAnsi="Maiandra GD" w:cs="Arial"/>
        </w:rPr>
        <w:t xml:space="preserve"> Southern African Development Community (SADC) Secretariat</w:t>
      </w:r>
    </w:p>
    <w:p w14:paraId="2F99ADFA" w14:textId="77777777" w:rsidR="003424D8" w:rsidRPr="00DD1421" w:rsidRDefault="003424D8" w:rsidP="003424D8">
      <w:pPr>
        <w:ind w:left="1440"/>
        <w:rPr>
          <w:rFonts w:ascii="Maiandra GD" w:hAnsi="Maiandra GD" w:cs="Arial"/>
        </w:rPr>
      </w:pPr>
      <w:r w:rsidRPr="00DD1421">
        <w:rPr>
          <w:rFonts w:ascii="Maiandra GD" w:hAnsi="Maiandra GD" w:cs="Arial"/>
        </w:rPr>
        <w:t xml:space="preserve">Plot 54385 New CBD </w:t>
      </w:r>
    </w:p>
    <w:p w14:paraId="35B4289C" w14:textId="77777777" w:rsidR="003424D8" w:rsidRPr="00DD1421" w:rsidRDefault="003424D8" w:rsidP="003424D8">
      <w:pPr>
        <w:ind w:left="1440"/>
        <w:rPr>
          <w:rFonts w:ascii="Maiandra GD" w:hAnsi="Maiandra GD" w:cs="Arial"/>
        </w:rPr>
      </w:pPr>
      <w:r w:rsidRPr="00DD1421">
        <w:rPr>
          <w:rFonts w:ascii="Maiandra GD" w:hAnsi="Maiandra GD" w:cs="Arial"/>
        </w:rPr>
        <w:t>Private Bag 0095 Gaborone</w:t>
      </w:r>
    </w:p>
    <w:p w14:paraId="5B86CBE0" w14:textId="77777777" w:rsidR="003424D8" w:rsidRPr="00DD1421" w:rsidRDefault="003424D8" w:rsidP="003424D8">
      <w:pPr>
        <w:ind w:left="1440"/>
        <w:rPr>
          <w:rFonts w:ascii="Maiandra GD" w:hAnsi="Maiandra GD" w:cs="Arial"/>
        </w:rPr>
      </w:pPr>
      <w:r w:rsidRPr="00DD1421">
        <w:rPr>
          <w:rFonts w:ascii="Maiandra GD" w:hAnsi="Maiandra GD" w:cs="Arial"/>
        </w:rPr>
        <w:t>BOTSWANA</w:t>
      </w:r>
    </w:p>
    <w:p w14:paraId="5D483D18" w14:textId="77777777" w:rsidR="003424D8" w:rsidRPr="00DD1421" w:rsidRDefault="003424D8" w:rsidP="003424D8">
      <w:pPr>
        <w:ind w:left="1440"/>
        <w:rPr>
          <w:rFonts w:ascii="Maiandra GD" w:hAnsi="Maiandra GD" w:cs="Arial"/>
        </w:rPr>
      </w:pPr>
      <w:r w:rsidRPr="00DD1421">
        <w:rPr>
          <w:rFonts w:ascii="Maiandra GD" w:hAnsi="Maiandra GD" w:cs="Arial"/>
        </w:rPr>
        <w:t xml:space="preserve">Tell: +267 395 1863 Cell: +267 </w:t>
      </w:r>
      <w:r>
        <w:rPr>
          <w:rFonts w:ascii="Maiandra GD" w:hAnsi="Maiandra GD" w:cs="Arial"/>
        </w:rPr>
        <w:t>……………….</w:t>
      </w:r>
    </w:p>
    <w:p w14:paraId="375CB110" w14:textId="77777777" w:rsidR="003424D8" w:rsidRPr="00DD1421" w:rsidRDefault="003424D8" w:rsidP="003424D8">
      <w:pPr>
        <w:spacing w:after="160" w:line="259" w:lineRule="auto"/>
        <w:ind w:firstLine="450"/>
        <w:contextualSpacing/>
        <w:rPr>
          <w:rFonts w:ascii="Maiandra GD" w:eastAsia="Arial Unicode MS" w:hAnsi="Maiandra GD" w:cs="Arial"/>
          <w:bCs/>
          <w:u w:color="000000"/>
          <w:bdr w:val="nil"/>
          <w:lang w:val="en-ZA"/>
        </w:rPr>
      </w:pPr>
      <w:r w:rsidRPr="00DD1421">
        <w:rPr>
          <w:rFonts w:ascii="Maiandra GD" w:hAnsi="Maiandra GD" w:cs="Arial"/>
        </w:rPr>
        <w:t xml:space="preserve">               Email: </w:t>
      </w:r>
      <w:r>
        <w:rPr>
          <w:rFonts w:ascii="Maiandra GD" w:hAnsi="Maiandra GD" w:cs="Arial"/>
        </w:rPr>
        <w:t>………………………</w:t>
      </w:r>
    </w:p>
    <w:p w14:paraId="7A018980" w14:textId="77777777" w:rsidR="003424D8" w:rsidRPr="00DD1421" w:rsidRDefault="003424D8" w:rsidP="003424D8">
      <w:pPr>
        <w:spacing w:after="160" w:line="259" w:lineRule="auto"/>
        <w:contextualSpacing/>
        <w:rPr>
          <w:rFonts w:ascii="Maiandra GD" w:hAnsi="Maiandra GD" w:cs="Arial"/>
        </w:rPr>
      </w:pPr>
    </w:p>
    <w:p w14:paraId="2804F9C6" w14:textId="77777777" w:rsidR="003424D8" w:rsidRPr="00DD1421" w:rsidRDefault="003424D8" w:rsidP="003424D8">
      <w:pPr>
        <w:numPr>
          <w:ilvl w:val="1"/>
          <w:numId w:val="6"/>
        </w:numPr>
        <w:spacing w:before="240" w:after="120" w:line="259" w:lineRule="auto"/>
        <w:ind w:left="425" w:hanging="425"/>
        <w:jc w:val="both"/>
        <w:rPr>
          <w:rFonts w:ascii="Maiandra GD" w:hAnsi="Maiandra GD" w:cs="Arial"/>
        </w:rPr>
      </w:pPr>
      <w:r w:rsidRPr="00DD1421">
        <w:rPr>
          <w:rFonts w:ascii="Maiandra GD" w:hAnsi="Maiandra GD" w:cs="Arial"/>
          <w:b/>
        </w:rPr>
        <w:t xml:space="preserve">Services </w:t>
      </w:r>
      <w:r w:rsidRPr="00DD1421">
        <w:rPr>
          <w:rFonts w:ascii="Maiandra GD" w:eastAsia="Arial Unicode MS" w:hAnsi="Maiandra GD" w:cs="Arial Unicode MS"/>
          <w:color w:val="000000"/>
          <w:u w:color="000000"/>
          <w:bdr w:val="nil"/>
        </w:rPr>
        <w:t>means the Services to be performed by the Individual Consultant as more particularly described in Annex 1; for the avoidance of doubt, the Services to be performed include all obligations referred to in this Contract.</w:t>
      </w:r>
    </w:p>
    <w:p w14:paraId="61EEE796" w14:textId="77777777" w:rsidR="003424D8" w:rsidRPr="00DD1421" w:rsidRDefault="003424D8" w:rsidP="003424D8">
      <w:pPr>
        <w:tabs>
          <w:tab w:val="left" w:pos="426"/>
        </w:tabs>
        <w:spacing w:before="240"/>
        <w:ind w:left="-284" w:firstLine="284"/>
        <w:jc w:val="both"/>
        <w:rPr>
          <w:rFonts w:ascii="Maiandra GD" w:hAnsi="Maiandra GD" w:cs="Arial"/>
          <w:b/>
          <w:bCs/>
        </w:rPr>
      </w:pPr>
      <w:r w:rsidRPr="00DD1421">
        <w:rPr>
          <w:rFonts w:ascii="Maiandra GD" w:hAnsi="Maiandra GD" w:cs="Arial"/>
          <w:b/>
          <w:bCs/>
        </w:rPr>
        <w:t xml:space="preserve">2. </w:t>
      </w:r>
      <w:r w:rsidRPr="00DD1421">
        <w:rPr>
          <w:rFonts w:ascii="Maiandra GD" w:hAnsi="Maiandra GD" w:cs="Arial"/>
          <w:b/>
          <w:bCs/>
        </w:rPr>
        <w:tab/>
        <w:t xml:space="preserve">Effective Date and Duration </w:t>
      </w:r>
    </w:p>
    <w:p w14:paraId="25374A59" w14:textId="77777777" w:rsidR="003424D8" w:rsidRPr="00DD1421" w:rsidRDefault="003424D8" w:rsidP="003424D8">
      <w:pPr>
        <w:spacing w:before="240"/>
        <w:ind w:left="426" w:hanging="426"/>
        <w:jc w:val="both"/>
        <w:rPr>
          <w:rFonts w:ascii="Maiandra GD" w:hAnsi="Maiandra GD" w:cs="Arial"/>
        </w:rPr>
      </w:pPr>
      <w:r w:rsidRPr="00DD1421">
        <w:rPr>
          <w:rFonts w:ascii="Maiandra GD" w:hAnsi="Maiandra GD" w:cs="Arial"/>
        </w:rPr>
        <w:t>2.1</w:t>
      </w:r>
      <w:r w:rsidRPr="00DD1421">
        <w:rPr>
          <w:rFonts w:ascii="Maiandra GD" w:hAnsi="Maiandra GD" w:cs="Arial"/>
        </w:rPr>
        <w:tab/>
        <w:t xml:space="preserve">This Contract shall enter into force on the date of its last signature by either of the Parties or the date that the Procuring Entity specifies in the notice to the Individual Consultant instructing the Individual Consultant to begin carrying out the Services. </w:t>
      </w:r>
    </w:p>
    <w:p w14:paraId="552BFE8A" w14:textId="77777777" w:rsidR="003424D8" w:rsidRPr="00DD1421" w:rsidRDefault="003424D8" w:rsidP="003424D8">
      <w:pPr>
        <w:tabs>
          <w:tab w:val="left" w:pos="450"/>
        </w:tabs>
        <w:spacing w:before="240" w:after="120"/>
        <w:ind w:left="426" w:hanging="426"/>
        <w:jc w:val="both"/>
        <w:rPr>
          <w:rFonts w:ascii="Maiandra GD" w:hAnsi="Maiandra GD" w:cs="Arial"/>
        </w:rPr>
      </w:pPr>
      <w:r w:rsidRPr="00DD1421">
        <w:rPr>
          <w:rFonts w:ascii="Maiandra GD" w:hAnsi="Maiandra GD" w:cs="Arial"/>
        </w:rPr>
        <w:t xml:space="preserve">2.2 The Services shall be implemented for a period not exceeding </w:t>
      </w:r>
      <w:r w:rsidR="00DE6C41">
        <w:rPr>
          <w:rFonts w:ascii="Maiandra GD" w:hAnsi="Maiandra GD" w:cs="Arial"/>
          <w:b/>
          <w:i/>
        </w:rPr>
        <w:t>5</w:t>
      </w:r>
      <w:r w:rsidR="0060005B">
        <w:rPr>
          <w:rFonts w:ascii="Maiandra GD" w:hAnsi="Maiandra GD" w:cs="Arial"/>
          <w:b/>
          <w:i/>
        </w:rPr>
        <w:t xml:space="preserve"> months</w:t>
      </w:r>
      <w:r w:rsidRPr="00DD1421">
        <w:rPr>
          <w:rFonts w:ascii="Maiandra GD" w:hAnsi="Maiandra GD" w:cs="Arial"/>
        </w:rPr>
        <w:t xml:space="preserve"> from the date of entry into force of the Contract.</w:t>
      </w:r>
    </w:p>
    <w:p w14:paraId="13D0D58B" w14:textId="77777777" w:rsidR="003424D8" w:rsidRPr="00DD1421" w:rsidRDefault="003424D8" w:rsidP="003424D8">
      <w:pPr>
        <w:tabs>
          <w:tab w:val="left" w:pos="142"/>
        </w:tabs>
        <w:spacing w:before="240" w:after="120"/>
        <w:ind w:left="426" w:hanging="426"/>
        <w:jc w:val="both"/>
        <w:rPr>
          <w:rFonts w:ascii="Maiandra GD" w:hAnsi="Maiandra GD" w:cs="Arial"/>
        </w:rPr>
      </w:pPr>
      <w:r w:rsidRPr="00DD1421">
        <w:rPr>
          <w:rFonts w:ascii="Maiandra GD" w:hAnsi="Maiandra GD" w:cs="Arial"/>
        </w:rPr>
        <w:t>2.3 Notwithstanding anything to the contrary in the provisions of this Contract, the Contract, shall expire after all the outputs stated in Annex 1 have been delivered.</w:t>
      </w:r>
    </w:p>
    <w:p w14:paraId="4D9CEE11" w14:textId="77777777" w:rsidR="003424D8" w:rsidRPr="00DD1421" w:rsidRDefault="003424D8" w:rsidP="003424D8">
      <w:pPr>
        <w:spacing w:before="240" w:after="120"/>
        <w:ind w:left="426" w:hanging="426"/>
        <w:jc w:val="both"/>
        <w:rPr>
          <w:rFonts w:ascii="Maiandra GD" w:hAnsi="Maiandra GD" w:cs="Arial"/>
          <w:b/>
        </w:rPr>
      </w:pPr>
      <w:r w:rsidRPr="00DD1421">
        <w:rPr>
          <w:rFonts w:ascii="Maiandra GD" w:hAnsi="Maiandra GD" w:cs="Arial"/>
          <w:b/>
        </w:rPr>
        <w:t xml:space="preserve">3. </w:t>
      </w:r>
      <w:r w:rsidRPr="00DD1421">
        <w:rPr>
          <w:rFonts w:ascii="Maiandra GD" w:hAnsi="Maiandra GD" w:cs="Arial"/>
          <w:b/>
        </w:rPr>
        <w:tab/>
        <w:t xml:space="preserve">The Services </w:t>
      </w:r>
    </w:p>
    <w:p w14:paraId="1865E156"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7826DF2" w14:textId="77777777" w:rsidR="003424D8" w:rsidRPr="00DD1421" w:rsidRDefault="003424D8" w:rsidP="003424D8">
      <w:pPr>
        <w:spacing w:before="240"/>
        <w:ind w:left="720" w:hanging="720"/>
        <w:jc w:val="both"/>
        <w:rPr>
          <w:rFonts w:ascii="Maiandra GD" w:hAnsi="Maiandra GD" w:cs="Arial"/>
          <w:b/>
        </w:rPr>
      </w:pPr>
    </w:p>
    <w:p w14:paraId="01C09E41"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4.   Payment</w:t>
      </w:r>
    </w:p>
    <w:p w14:paraId="5583E613"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4.1</w:t>
      </w:r>
      <w:r w:rsidRPr="00DD1421">
        <w:rPr>
          <w:rFonts w:ascii="Maiandra GD" w:hAnsi="Maiandra GD" w:cs="Arial"/>
        </w:rPr>
        <w:tab/>
        <w:t xml:space="preserve">For the Services to be undertaken under this Contract, the Individual Consultant shall be paid a total amount of </w:t>
      </w:r>
      <w:r>
        <w:rPr>
          <w:rFonts w:ascii="Maiandra GD" w:hAnsi="Maiandra GD" w:cs="Arial"/>
          <w:b/>
        </w:rPr>
        <w:t>……………</w:t>
      </w:r>
      <w:r w:rsidRPr="00DD1421">
        <w:rPr>
          <w:rFonts w:ascii="Maiandra GD" w:hAnsi="Maiandra GD" w:cs="Arial"/>
          <w:b/>
        </w:rPr>
        <w:t xml:space="preserve">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fixed cost, in accordance with the provisions of Annex 2 to this Contract.</w:t>
      </w:r>
    </w:p>
    <w:p w14:paraId="401E452A"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lastRenderedPageBreak/>
        <w:t>4.2</w:t>
      </w:r>
      <w:r w:rsidRPr="00DD1421">
        <w:rPr>
          <w:rFonts w:ascii="Maiandra GD" w:hAnsi="Maiandra GD" w:cs="Arial"/>
        </w:rPr>
        <w:tab/>
        <w:t>Unless otherwise provided in this Contract, invoices shall be delivered to and made out to Procuring Entity and shall be paid within 30 days of receipt by the Project Director, subject to the Individual Consultant having complied with his obligations hereunder in full as stated in the Annex 1 to this Contract.</w:t>
      </w:r>
    </w:p>
    <w:p w14:paraId="64503A11"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4.3</w:t>
      </w:r>
      <w:r w:rsidRPr="00DD1421">
        <w:rPr>
          <w:rFonts w:ascii="Maiandra GD" w:hAnsi="Maiandra GD" w:cs="Arial"/>
        </w:rPr>
        <w:tab/>
        <w:t>The Procuring Entity reserves the right to delay and/or withhold, fully or partially, payments that have not been supported by full and appropriate supporting evidence that the Services provided were delivered and accepted by the Procuring Entity.</w:t>
      </w:r>
    </w:p>
    <w:p w14:paraId="74D087E6"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4.4</w:t>
      </w:r>
      <w:r w:rsidRPr="00DD1421">
        <w:rPr>
          <w:rFonts w:ascii="Maiandra GD" w:hAnsi="Maiandra GD" w:cs="Arial"/>
        </w:rPr>
        <w:tab/>
        <w:t>Notwithstanding the provisions of this clause, failure by the Procuring Entity to make payment claimed by the Individual Consultant under this Contract shall not entitle the Individual Consultant to terminate this Contract if such payment has been withheld, delayed, or disapproved by the Procuring Entity due to unsatisfactory work done, or unacceptable invoice submitted, by the Individual Consultant.</w:t>
      </w:r>
    </w:p>
    <w:p w14:paraId="7EFA67B4" w14:textId="77777777" w:rsidR="003424D8" w:rsidRPr="00DD1421" w:rsidRDefault="003424D8" w:rsidP="003424D8">
      <w:pPr>
        <w:spacing w:after="120"/>
        <w:ind w:left="426" w:hanging="426"/>
        <w:jc w:val="both"/>
        <w:rPr>
          <w:rFonts w:ascii="Maiandra GD" w:hAnsi="Maiandra GD" w:cs="Arial"/>
        </w:rPr>
      </w:pPr>
    </w:p>
    <w:p w14:paraId="67696CFC"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5</w:t>
      </w:r>
      <w:r w:rsidRPr="00DD1421">
        <w:rPr>
          <w:rFonts w:ascii="Maiandra GD" w:hAnsi="Maiandra GD" w:cs="Arial"/>
        </w:rPr>
        <w:t xml:space="preserve">.   </w:t>
      </w:r>
      <w:r w:rsidRPr="00DD1421">
        <w:rPr>
          <w:rFonts w:ascii="Maiandra GD" w:hAnsi="Maiandra GD" w:cs="Arial"/>
          <w:b/>
        </w:rPr>
        <w:t>Status of the Individual Consultant</w:t>
      </w:r>
    </w:p>
    <w:p w14:paraId="5286DE7B" w14:textId="77777777" w:rsidR="003424D8" w:rsidRPr="00DD1421" w:rsidRDefault="003424D8" w:rsidP="003424D8">
      <w:pPr>
        <w:numPr>
          <w:ilvl w:val="1"/>
          <w:numId w:val="25"/>
        </w:numPr>
        <w:pBdr>
          <w:top w:val="nil"/>
          <w:left w:val="nil"/>
          <w:bottom w:val="nil"/>
          <w:right w:val="nil"/>
          <w:between w:val="nil"/>
          <w:bar w:val="nil"/>
        </w:pBdr>
        <w:spacing w:before="240" w:after="160" w:line="259" w:lineRule="auto"/>
        <w:ind w:left="426" w:hanging="426"/>
        <w:jc w:val="both"/>
        <w:rPr>
          <w:rFonts w:ascii="Maiandra GD" w:eastAsia="Arial Unicode MS" w:hAnsi="Maiandra GD" w:cs="Arial Unicode MS"/>
          <w:color w:val="000000"/>
          <w:u w:color="000000"/>
          <w:bdr w:val="nil"/>
        </w:rPr>
      </w:pPr>
      <w:r w:rsidRPr="00DD1421">
        <w:rPr>
          <w:rFonts w:ascii="Maiandra GD" w:eastAsia="Arial Unicode MS" w:hAnsi="Maiandra GD" w:cs="Arial Unicode MS"/>
          <w:color w:val="000000"/>
          <w:u w:color="000000"/>
          <w:bdr w:val="nil"/>
        </w:rPr>
        <w:t>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B11F3D8" w14:textId="77777777" w:rsidR="003424D8" w:rsidRPr="00DD1421" w:rsidRDefault="003424D8" w:rsidP="003424D8">
      <w:pPr>
        <w:numPr>
          <w:ilvl w:val="1"/>
          <w:numId w:val="25"/>
        </w:numPr>
        <w:pBdr>
          <w:top w:val="nil"/>
          <w:left w:val="nil"/>
          <w:bottom w:val="nil"/>
          <w:right w:val="nil"/>
          <w:between w:val="nil"/>
          <w:bar w:val="nil"/>
        </w:pBdr>
        <w:spacing w:after="160" w:line="259" w:lineRule="auto"/>
        <w:ind w:left="426" w:hanging="426"/>
        <w:jc w:val="both"/>
        <w:rPr>
          <w:rFonts w:ascii="Maiandra GD" w:eastAsia="Arial" w:hAnsi="Maiandra GD" w:cs="Arial"/>
          <w:color w:val="000000"/>
          <w:u w:color="000000"/>
          <w:bdr w:val="nil"/>
        </w:rPr>
      </w:pPr>
      <w:r w:rsidRPr="00DD1421">
        <w:rPr>
          <w:rFonts w:ascii="Maiandra GD" w:eastAsia="Arial Unicode MS" w:hAnsi="Maiandra GD" w:cs="Arial Unicode MS"/>
          <w:color w:val="000000"/>
          <w:u w:color="000000"/>
          <w:bdr w:val="nil"/>
        </w:rPr>
        <w:t>The Individual Consultant shall be responsible for paying any tax and social security contributions in his/her country of residence, for any activity deriving from this Contract. Such costs shall be assumed included in the Individual Consultant’s fees.</w:t>
      </w:r>
    </w:p>
    <w:p w14:paraId="1AC4732C" w14:textId="77777777" w:rsidR="003424D8" w:rsidRPr="00DD1421" w:rsidRDefault="003424D8" w:rsidP="003424D8">
      <w:pPr>
        <w:pStyle w:val="ListParagraph"/>
        <w:spacing w:after="120"/>
        <w:ind w:left="360"/>
        <w:jc w:val="both"/>
        <w:rPr>
          <w:rFonts w:ascii="Maiandra GD" w:hAnsi="Maiandra GD" w:cs="Arial"/>
          <w:b/>
        </w:rPr>
      </w:pPr>
    </w:p>
    <w:p w14:paraId="7D832052"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6</w:t>
      </w:r>
      <w:r w:rsidRPr="00DD1421">
        <w:rPr>
          <w:rFonts w:ascii="Maiandra GD" w:hAnsi="Maiandra GD" w:cs="Arial"/>
        </w:rPr>
        <w:t xml:space="preserve">.   </w:t>
      </w:r>
      <w:r w:rsidRPr="00DD1421">
        <w:rPr>
          <w:rFonts w:ascii="Maiandra GD" w:hAnsi="Maiandra GD" w:cs="Arial"/>
          <w:b/>
        </w:rPr>
        <w:t>Supervision of the Services</w:t>
      </w:r>
    </w:p>
    <w:p w14:paraId="2A7BD29E"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w:t>
      </w:r>
      <w:r w:rsidRPr="00DD1421">
        <w:rPr>
          <w:rFonts w:ascii="Maiandra GD" w:hAnsi="Maiandra GD" w:cs="Arial"/>
          <w:b/>
          <w:i/>
        </w:rPr>
        <w:t xml:space="preserve"> </w:t>
      </w:r>
      <w:r w:rsidRPr="00DD1421">
        <w:rPr>
          <w:rFonts w:ascii="Maiandra GD" w:hAnsi="Maiandra GD" w:cs="Arial"/>
        </w:rPr>
        <w:t>may require in order to confirm that the work in progress is in accordance with these quality procedures.</w:t>
      </w:r>
    </w:p>
    <w:p w14:paraId="6B4BAF5E" w14:textId="77777777" w:rsidR="003424D8" w:rsidRPr="00DD1421" w:rsidRDefault="003424D8" w:rsidP="003424D8">
      <w:pPr>
        <w:pStyle w:val="ListParagraph"/>
        <w:spacing w:after="120"/>
        <w:ind w:left="360"/>
        <w:jc w:val="both"/>
        <w:rPr>
          <w:rFonts w:ascii="Maiandra GD" w:hAnsi="Maiandra GD" w:cs="Arial"/>
          <w:b/>
        </w:rPr>
      </w:pPr>
    </w:p>
    <w:p w14:paraId="51939D49" w14:textId="77777777" w:rsidR="003424D8" w:rsidRPr="00DD1421" w:rsidRDefault="003424D8" w:rsidP="003424D8">
      <w:pPr>
        <w:spacing w:after="120"/>
        <w:jc w:val="both"/>
        <w:rPr>
          <w:rFonts w:ascii="Maiandra GD" w:hAnsi="Maiandra GD" w:cs="Arial"/>
        </w:rPr>
      </w:pPr>
      <w:r w:rsidRPr="00DD1421">
        <w:rPr>
          <w:rFonts w:ascii="Maiandra GD" w:hAnsi="Maiandra GD" w:cs="Arial"/>
          <w:b/>
        </w:rPr>
        <w:t xml:space="preserve">7.   Compliance with this Contract  </w:t>
      </w:r>
    </w:p>
    <w:p w14:paraId="2705E857"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t>7.1</w:t>
      </w:r>
      <w:r w:rsidRPr="00DD1421">
        <w:rPr>
          <w:rFonts w:ascii="Maiandra GD" w:hAnsi="Maiandra GD" w:cs="Arial"/>
        </w:rPr>
        <w:tab/>
        <w:t>The Procuring Entity</w:t>
      </w:r>
      <w:r w:rsidRPr="00DD1421">
        <w:rPr>
          <w:rFonts w:ascii="Maiandra GD" w:hAnsi="Maiandra GD" w:cs="Arial"/>
          <w:i/>
        </w:rPr>
        <w:t xml:space="preserve"> </w:t>
      </w:r>
      <w:r w:rsidRPr="00DD1421">
        <w:rPr>
          <w:rFonts w:ascii="Maiandra GD" w:hAnsi="Maiandra GD" w:cs="Arial"/>
        </w:rPr>
        <w:t>shall be entitled to seek confirmation from the Individual Consultant, at any time during the delivery of this Contract, and for a period of 1 year after its completion, that the Individual Consultant has complied with the terms of this contract. It</w:t>
      </w:r>
      <w:r w:rsidRPr="00DD1421">
        <w:rPr>
          <w:rFonts w:ascii="Maiandra GD" w:hAnsi="Maiandra GD" w:cs="Arial"/>
          <w:b/>
        </w:rPr>
        <w:t xml:space="preserve"> </w:t>
      </w:r>
      <w:r w:rsidRPr="00DD1421">
        <w:rPr>
          <w:rFonts w:ascii="Maiandra GD" w:hAnsi="Maiandra GD" w:cs="Arial"/>
        </w:rPr>
        <w:t>may also request the provision of reasonable documentary evidence to support this.</w:t>
      </w:r>
    </w:p>
    <w:p w14:paraId="28AF1DE2"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lastRenderedPageBreak/>
        <w:t>7.2</w:t>
      </w:r>
      <w:r w:rsidRPr="00DD1421">
        <w:rPr>
          <w:rFonts w:ascii="Maiandra GD" w:hAnsi="Maiandra GD" w:cs="Arial"/>
        </w:rPr>
        <w:tab/>
        <w:t>The Procuring Entity may delay or withhold payments in the event of non-compliance.</w:t>
      </w:r>
    </w:p>
    <w:p w14:paraId="611A3D7E" w14:textId="77777777" w:rsidR="003424D8" w:rsidRPr="00DD1421" w:rsidRDefault="003424D8" w:rsidP="003424D8">
      <w:pPr>
        <w:spacing w:after="120"/>
        <w:ind w:left="450" w:hanging="450"/>
        <w:jc w:val="both"/>
        <w:rPr>
          <w:rFonts w:ascii="Maiandra GD" w:hAnsi="Maiandra GD" w:cs="Arial"/>
        </w:rPr>
      </w:pPr>
    </w:p>
    <w:p w14:paraId="46B5F52C"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8.    Assignment and Subcontracting</w:t>
      </w:r>
    </w:p>
    <w:p w14:paraId="4D8B7020"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8.1</w:t>
      </w:r>
      <w:r w:rsidRPr="00DD1421">
        <w:rPr>
          <w:rFonts w:ascii="Maiandra GD" w:hAnsi="Maiandra GD" w:cs="Arial"/>
        </w:rPr>
        <w:tab/>
        <w:t>The Individual Consultant shall under no circumstances sub-contract, sublet, assign or transfer the Contract or any part, share or interest in it. Where the Individual Consultant considers it necessary to use the services of a third party, he shall inform the Procuring Entity’s Project Director in writing, and only once written approval is provided can the Individual Consultant proceed to use a third party.</w:t>
      </w:r>
    </w:p>
    <w:p w14:paraId="79595EFA"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8.2</w:t>
      </w:r>
      <w:r w:rsidRPr="00DD1421">
        <w:rPr>
          <w:rFonts w:ascii="Maiandra GD" w:hAnsi="Maiandra GD" w:cs="Arial"/>
        </w:rPr>
        <w:tab/>
        <w:t>When the Project Director agrees that the activities under the Contract can be performed by a third party, the third party involved in the delivery of services in this Contract, shall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749D977A" w14:textId="77777777" w:rsidR="003424D8" w:rsidRPr="00DD1421" w:rsidRDefault="003424D8" w:rsidP="003424D8">
      <w:pPr>
        <w:spacing w:after="120"/>
        <w:ind w:left="426" w:hanging="426"/>
        <w:jc w:val="both"/>
        <w:rPr>
          <w:rFonts w:ascii="Maiandra GD" w:hAnsi="Maiandra GD" w:cs="Arial"/>
        </w:rPr>
      </w:pPr>
    </w:p>
    <w:p w14:paraId="5CC90A7F"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9.</w:t>
      </w:r>
      <w:r w:rsidRPr="00DD1421">
        <w:rPr>
          <w:rFonts w:ascii="Maiandra GD" w:hAnsi="Maiandra GD" w:cs="Arial"/>
          <w:b/>
        </w:rPr>
        <w:tab/>
        <w:t>Breach of the Terms</w:t>
      </w:r>
    </w:p>
    <w:p w14:paraId="27A488A0"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6E1A1779" w14:textId="77777777" w:rsidR="003424D8" w:rsidRPr="00DD1421" w:rsidRDefault="003424D8" w:rsidP="003424D8">
      <w:pPr>
        <w:spacing w:after="120"/>
        <w:ind w:left="426"/>
        <w:jc w:val="both"/>
        <w:rPr>
          <w:rFonts w:ascii="Maiandra GD" w:hAnsi="Maiandra GD" w:cs="Arial"/>
        </w:rPr>
      </w:pPr>
    </w:p>
    <w:p w14:paraId="7A036361" w14:textId="77777777" w:rsidR="003424D8" w:rsidRPr="00DD1421" w:rsidRDefault="003424D8" w:rsidP="003424D8">
      <w:pPr>
        <w:spacing w:after="120"/>
        <w:jc w:val="both"/>
        <w:rPr>
          <w:rFonts w:ascii="Maiandra GD" w:hAnsi="Maiandra GD" w:cs="Arial"/>
          <w:b/>
        </w:rPr>
      </w:pPr>
      <w:r w:rsidRPr="00DD1421">
        <w:rPr>
          <w:rFonts w:ascii="Maiandra GD" w:hAnsi="Maiandra GD" w:cs="Arial"/>
          <w:b/>
        </w:rPr>
        <w:t>10.</w:t>
      </w:r>
      <w:r w:rsidRPr="00DD1421">
        <w:rPr>
          <w:rFonts w:ascii="Maiandra GD" w:hAnsi="Maiandra GD" w:cs="Arial"/>
        </w:rPr>
        <w:t xml:space="preserve">  </w:t>
      </w:r>
      <w:r w:rsidRPr="00DD1421">
        <w:rPr>
          <w:rFonts w:ascii="Maiandra GD" w:hAnsi="Maiandra GD" w:cs="Arial"/>
          <w:b/>
        </w:rPr>
        <w:t>Liability of the Individual Consultant</w:t>
      </w:r>
    </w:p>
    <w:p w14:paraId="6F088C20"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10.1 The Procuring Entity shall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35F4ACA0"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10.2</w:t>
      </w:r>
      <w:r w:rsidRPr="00DD1421">
        <w:rPr>
          <w:rFonts w:ascii="Maiandra GD" w:hAnsi="Maiandra GD" w:cs="Arial"/>
        </w:rPr>
        <w:tab/>
        <w:t>In view of the reliance by the Procuring Entity set out in 10.1 above, the Individual Consultant agrees to indemnify at his own expense, protect and defend the Procuring Entity, its agents and employees, from and against all actions, claims, losses or damages arising out of the Individual Consultant's performance of this Contract provided that:</w:t>
      </w:r>
    </w:p>
    <w:p w14:paraId="068F397D" w14:textId="77777777" w:rsidR="003424D8" w:rsidRPr="00DD1421" w:rsidRDefault="003424D8" w:rsidP="003424D8">
      <w:pPr>
        <w:numPr>
          <w:ilvl w:val="0"/>
          <w:numId w:val="5"/>
        </w:numPr>
        <w:tabs>
          <w:tab w:val="num" w:pos="1276"/>
        </w:tabs>
        <w:spacing w:after="120" w:line="259" w:lineRule="auto"/>
        <w:ind w:left="1134" w:hanging="567"/>
        <w:contextualSpacing/>
        <w:jc w:val="both"/>
        <w:rPr>
          <w:rFonts w:ascii="Maiandra GD" w:hAnsi="Maiandra GD" w:cs="Arial"/>
        </w:rPr>
      </w:pPr>
      <w:r w:rsidRPr="00DD1421">
        <w:rPr>
          <w:rFonts w:ascii="Maiandra GD" w:hAnsi="Maiandra GD" w:cs="Arial"/>
        </w:rPr>
        <w:t>the Individual Consultant is notified of such actions, claims, losses or   damages not later than 30 days after the Procuring Entity</w:t>
      </w:r>
      <w:r w:rsidRPr="00DD1421">
        <w:rPr>
          <w:rFonts w:ascii="Maiandra GD" w:hAnsi="Maiandra GD" w:cs="Arial"/>
          <w:i/>
        </w:rPr>
        <w:t xml:space="preserve"> </w:t>
      </w:r>
      <w:r w:rsidRPr="00DD1421">
        <w:rPr>
          <w:rFonts w:ascii="Maiandra GD" w:hAnsi="Maiandra GD" w:cs="Arial"/>
        </w:rPr>
        <w:t>becomes aware of them;</w:t>
      </w:r>
    </w:p>
    <w:p w14:paraId="3F9D2F33"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lastRenderedPageBreak/>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C28999D"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Individual Consultant's liability shall be limited to actions, claims, losses or damages directly caused by such failure to perform her obligations under the contract and shall not include liability arising from unforeseeable occurrences incidental or indirectly consequential to such failure.</w:t>
      </w:r>
    </w:p>
    <w:p w14:paraId="0C99C699"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10.3 </w:t>
      </w:r>
      <w:r w:rsidRPr="00DD1421">
        <w:rPr>
          <w:rFonts w:ascii="Maiandra GD" w:hAnsi="Maiandra GD" w:cs="Arial"/>
        </w:rPr>
        <w:tab/>
        <w:t>At his own expense, the Individual Consultant shall, upon request of the Procuring Entity, remedy any defect in the performance of the Services in the event of the Individual Consultant's failure to perform his obligations under the Contract.</w:t>
      </w:r>
    </w:p>
    <w:p w14:paraId="026495A8"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10.4 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67CDF8BD" w14:textId="77777777" w:rsidR="003424D8" w:rsidRPr="00DD1421" w:rsidRDefault="003424D8" w:rsidP="003424D8">
      <w:pPr>
        <w:pStyle w:val="ListParagraph"/>
        <w:spacing w:after="120"/>
        <w:ind w:left="360"/>
        <w:jc w:val="both"/>
        <w:rPr>
          <w:rFonts w:ascii="Maiandra GD" w:hAnsi="Maiandra GD" w:cs="Arial"/>
          <w:b/>
        </w:rPr>
      </w:pPr>
    </w:p>
    <w:p w14:paraId="63CC5908"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11.   Insurance</w:t>
      </w:r>
    </w:p>
    <w:p w14:paraId="318067BE"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11.1</w:t>
      </w:r>
      <w:r w:rsidRPr="00DD1421">
        <w:rPr>
          <w:rFonts w:ascii="Maiandra GD" w:hAnsi="Maiandra GD" w:cs="Arial"/>
        </w:rPr>
        <w:tab/>
        <w:t xml:space="preserve">The Individual Consultant shall ensure that full and appropriate professional indemnity insurance and third party liability insurance, is in place for all Services provided. </w:t>
      </w:r>
    </w:p>
    <w:p w14:paraId="2618A3B7"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11.2 The cost of such insurances shall be covered from reimbursable expenses of the Contract. </w:t>
      </w:r>
    </w:p>
    <w:p w14:paraId="1A4D6618"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11.3</w:t>
      </w:r>
      <w:r w:rsidRPr="00DD1421">
        <w:rPr>
          <w:rFonts w:ascii="Maiandra GD" w:hAnsi="Maiandra GD" w:cs="Arial"/>
        </w:rPr>
        <w:tab/>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26526C8E"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11.4</w:t>
      </w:r>
      <w:r w:rsidRPr="00DD1421">
        <w:rPr>
          <w:rFonts w:ascii="Maiandra GD" w:hAnsi="Maiandra GD" w:cs="Arial"/>
        </w:rPr>
        <w:tab/>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w:t>
      </w:r>
      <w:r w:rsidRPr="00DD1421">
        <w:rPr>
          <w:rFonts w:ascii="Maiandra GD" w:hAnsi="Maiandra GD" w:cs="Arial"/>
          <w:b/>
          <w:i/>
        </w:rPr>
        <w:t xml:space="preserve"> </w:t>
      </w:r>
      <w:r w:rsidRPr="00DD1421">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431B4227"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lastRenderedPageBreak/>
        <w:t>11.5</w:t>
      </w:r>
      <w:r w:rsidRPr="00DD1421">
        <w:rPr>
          <w:rFonts w:ascii="Maiandra GD" w:hAnsi="Maiandra GD" w:cs="Arial"/>
        </w:rPr>
        <w:tab/>
        <w:t>The provisions of this clause shall remain in full force and effect notwithstanding the completion of the performance of the Services hereunder and the satisfaction of all other provisions of this Contract.</w:t>
      </w:r>
    </w:p>
    <w:p w14:paraId="07C59F59"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12.</w:t>
      </w:r>
      <w:r w:rsidRPr="00DD1421">
        <w:rPr>
          <w:rFonts w:ascii="Maiandra GD" w:hAnsi="Maiandra GD" w:cs="Arial"/>
        </w:rPr>
        <w:t xml:space="preserve">   </w:t>
      </w:r>
      <w:r w:rsidRPr="00DD1421">
        <w:rPr>
          <w:rFonts w:ascii="Maiandra GD" w:hAnsi="Maiandra GD" w:cs="Arial"/>
          <w:b/>
        </w:rPr>
        <w:t>Copyright</w:t>
      </w:r>
    </w:p>
    <w:p w14:paraId="437ED041"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12.1</w:t>
      </w:r>
      <w:r w:rsidRPr="00DD1421">
        <w:rPr>
          <w:rFonts w:ascii="Maiandra GD" w:hAnsi="Maiandra GD" w:cs="Arial"/>
        </w:rPr>
        <w:tab/>
        <w:t>Unless otherwise specified in this Contract, the title of the copyright and any other intellectual property rights arising out of the performance of this Contract shall be vested in the Procuring Entity which shall have the unfettered right to assign and grant sub-licenses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73082CEB"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12.2 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w:t>
      </w:r>
      <w:r w:rsidRPr="00DD1421">
        <w:rPr>
          <w:rFonts w:ascii="Maiandra GD" w:hAnsi="Maiandra GD" w:cs="Arial"/>
          <w:b/>
          <w:i/>
        </w:rPr>
        <w:t xml:space="preserve"> </w:t>
      </w:r>
      <w:r w:rsidRPr="00DD1421">
        <w:rPr>
          <w:rFonts w:ascii="Maiandra GD" w:hAnsi="Maiandra GD" w:cs="Arial"/>
        </w:rPr>
        <w:t>may incur or suffer as a result of the breach by the Individual Consultant of this warranty.</w:t>
      </w:r>
    </w:p>
    <w:p w14:paraId="1BB03560" w14:textId="77777777" w:rsidR="003424D8" w:rsidRPr="00DD1421" w:rsidRDefault="003424D8" w:rsidP="003424D8">
      <w:pPr>
        <w:spacing w:after="120"/>
        <w:ind w:left="-540" w:firstLine="540"/>
        <w:jc w:val="both"/>
        <w:rPr>
          <w:rFonts w:ascii="Maiandra GD" w:hAnsi="Maiandra GD" w:cs="Arial"/>
          <w:b/>
        </w:rPr>
      </w:pPr>
      <w:r w:rsidRPr="00DD1421">
        <w:rPr>
          <w:rFonts w:ascii="Maiandra GD" w:hAnsi="Maiandra GD" w:cs="Arial"/>
          <w:b/>
        </w:rPr>
        <w:t>13.    Non- Disclosure and Confidentiality</w:t>
      </w:r>
    </w:p>
    <w:p w14:paraId="51FC5D0B"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13.1</w:t>
      </w:r>
      <w:r w:rsidRPr="00DD1421">
        <w:rPr>
          <w:rFonts w:ascii="Maiandra GD" w:hAnsi="Maiandra GD" w:cs="Arial"/>
        </w:rPr>
        <w:tab/>
        <w:t>The Individual Consultant shall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598A5F8A"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13.2</w:t>
      </w:r>
      <w:r w:rsidRPr="00DD1421">
        <w:rPr>
          <w:rFonts w:ascii="Maiandra GD" w:hAnsi="Maiandra GD" w:cs="Arial"/>
        </w:rPr>
        <w:tab/>
        <w:t>If the Individual Consultant violates clause 13.1, then he shall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Individual Consultant</w:t>
      </w:r>
      <w:r w:rsidRPr="00DD1421">
        <w:rPr>
          <w:rFonts w:ascii="Maiandra GD" w:hAnsi="Maiandra GD" w:cs="Arial"/>
          <w:b/>
          <w:i/>
        </w:rPr>
        <w:t xml:space="preserve"> </w:t>
      </w:r>
      <w:r w:rsidRPr="00DD1421">
        <w:rPr>
          <w:rFonts w:ascii="Maiandra GD" w:hAnsi="Maiandra GD" w:cs="Arial"/>
        </w:rPr>
        <w:t>in relation to the Procuring Entity.</w:t>
      </w:r>
    </w:p>
    <w:p w14:paraId="2C80043B" w14:textId="77777777" w:rsidR="003424D8" w:rsidRPr="00DD1421" w:rsidRDefault="003424D8" w:rsidP="003424D8">
      <w:pPr>
        <w:spacing w:after="120"/>
        <w:ind w:left="567" w:hanging="567"/>
        <w:jc w:val="both"/>
        <w:rPr>
          <w:rFonts w:ascii="Maiandra GD" w:hAnsi="Maiandra GD" w:cs="Arial"/>
        </w:rPr>
      </w:pPr>
    </w:p>
    <w:p w14:paraId="462F0FC5"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14.</w:t>
      </w:r>
      <w:r w:rsidRPr="00DD1421">
        <w:rPr>
          <w:rFonts w:ascii="Maiandra GD" w:hAnsi="Maiandra GD" w:cs="Arial"/>
        </w:rPr>
        <w:t xml:space="preserve">   </w:t>
      </w:r>
      <w:r w:rsidRPr="00DD1421">
        <w:rPr>
          <w:rFonts w:ascii="Maiandra GD" w:hAnsi="Maiandra GD" w:cs="Arial"/>
          <w:b/>
        </w:rPr>
        <w:t>Suspension or Termination</w:t>
      </w:r>
    </w:p>
    <w:p w14:paraId="167CC539" w14:textId="77777777" w:rsidR="003424D8" w:rsidRPr="00DD1421" w:rsidRDefault="003424D8" w:rsidP="003424D8">
      <w:pPr>
        <w:numPr>
          <w:ilvl w:val="1"/>
          <w:numId w:val="26"/>
        </w:numPr>
        <w:spacing w:after="120" w:line="259" w:lineRule="auto"/>
        <w:ind w:left="567" w:hanging="567"/>
        <w:contextualSpacing/>
        <w:jc w:val="both"/>
        <w:rPr>
          <w:rFonts w:ascii="Maiandra GD" w:hAnsi="Maiandra GD" w:cs="Arial"/>
        </w:rPr>
      </w:pPr>
      <w:r w:rsidRPr="00DD1421">
        <w:rPr>
          <w:rFonts w:ascii="Maiandra GD" w:hAnsi="Maiandra GD" w:cs="Arial"/>
        </w:rPr>
        <w:t>In response to any factors out of the control of Procuring Entity,</w:t>
      </w:r>
      <w:r w:rsidRPr="00DD1421">
        <w:rPr>
          <w:rFonts w:ascii="Maiandra GD" w:hAnsi="Maiandra GD" w:cs="Arial"/>
          <w:b/>
          <w:i/>
        </w:rPr>
        <w:t xml:space="preserve"> </w:t>
      </w:r>
      <w:r w:rsidRPr="00DD1421">
        <w:rPr>
          <w:rFonts w:ascii="Maiandra GD" w:hAnsi="Maiandra GD" w:cs="Arial"/>
        </w:rPr>
        <w:t xml:space="preserve">and/or to breaches of Contract by the Individual Consultant, the Procuring Entity may at any time, by giving 30 Days’ notice in writing, terminate in whole or in part or suspend the Individual Consultant’s performance of the Services. In such </w:t>
      </w:r>
      <w:r w:rsidRPr="00DD1421">
        <w:rPr>
          <w:rFonts w:ascii="Maiandra GD" w:hAnsi="Maiandra GD" w:cs="Arial"/>
        </w:rPr>
        <w:lastRenderedPageBreak/>
        <w:t xml:space="preserve">event, the Individual Consultant shall be entitled to payment pursuant to sub-clause 14.3 below.  If such suspension continues for a period in excess of 30 Days, then either Party may terminate this Contract forthwith by giving </w:t>
      </w:r>
      <w:r w:rsidRPr="00DD1421">
        <w:rPr>
          <w:rFonts w:ascii="Maiandra GD" w:eastAsia="Calibri" w:hAnsi="Maiandra GD" w:cs="Arial"/>
        </w:rPr>
        <w:t xml:space="preserve">30 Days </w:t>
      </w:r>
      <w:r w:rsidRPr="00DD1421">
        <w:rPr>
          <w:rFonts w:ascii="Maiandra GD" w:hAnsi="Maiandra GD" w:cs="Arial"/>
        </w:rPr>
        <w:t>written notice to the other.</w:t>
      </w:r>
    </w:p>
    <w:p w14:paraId="4BA6C837" w14:textId="77777777" w:rsidR="003424D8" w:rsidRPr="00DD1421" w:rsidRDefault="003424D8" w:rsidP="003424D8">
      <w:pPr>
        <w:spacing w:after="120" w:line="259" w:lineRule="auto"/>
        <w:ind w:left="-75"/>
        <w:contextualSpacing/>
        <w:jc w:val="both"/>
        <w:rPr>
          <w:rFonts w:ascii="Maiandra GD" w:hAnsi="Maiandra GD" w:cs="Arial"/>
        </w:rPr>
      </w:pPr>
    </w:p>
    <w:p w14:paraId="585BBBC6" w14:textId="77777777" w:rsidR="003424D8" w:rsidRPr="00DD1421" w:rsidRDefault="003424D8" w:rsidP="003424D8">
      <w:pPr>
        <w:numPr>
          <w:ilvl w:val="1"/>
          <w:numId w:val="26"/>
        </w:numPr>
        <w:spacing w:after="120" w:line="259" w:lineRule="auto"/>
        <w:ind w:left="567" w:hanging="567"/>
        <w:contextualSpacing/>
        <w:jc w:val="both"/>
        <w:rPr>
          <w:rFonts w:ascii="Maiandra GD" w:hAnsi="Maiandra GD" w:cs="Arial"/>
        </w:rPr>
      </w:pPr>
      <w:r w:rsidRPr="00DD1421">
        <w:rPr>
          <w:rFonts w:ascii="Maiandra GD" w:eastAsia="Arial Unicode MS" w:hAnsi="Maiandra GD" w:cs="Arial Unicode MS"/>
          <w:color w:val="000000"/>
          <w:u w:color="000000"/>
          <w:bdr w:val="nil"/>
        </w:rPr>
        <w:t>The Individual Consultant may terminate this Contract at any time, if, after giving the Procuring Entity thirty (30) Days written notice of a material breach of the Contract, the Procuring Entity does not rectify such material breach within the said thirty (30) Days of receipt of the notice or such other period as may be agreed.</w:t>
      </w:r>
    </w:p>
    <w:p w14:paraId="523F73F2" w14:textId="77777777" w:rsidR="003424D8" w:rsidRPr="00DD1421" w:rsidRDefault="003424D8" w:rsidP="003424D8">
      <w:pPr>
        <w:pStyle w:val="ListParagraph"/>
        <w:rPr>
          <w:rFonts w:ascii="Maiandra GD" w:hAnsi="Maiandra GD" w:cs="Arial"/>
        </w:rPr>
      </w:pPr>
    </w:p>
    <w:p w14:paraId="674FDCA9" w14:textId="77777777" w:rsidR="003424D8" w:rsidRPr="00DD1421" w:rsidRDefault="003424D8" w:rsidP="003424D8">
      <w:pPr>
        <w:pBdr>
          <w:top w:val="nil"/>
          <w:left w:val="nil"/>
          <w:bottom w:val="nil"/>
          <w:right w:val="nil"/>
          <w:between w:val="nil"/>
          <w:bar w:val="nil"/>
        </w:pBdr>
        <w:spacing w:after="120"/>
        <w:ind w:left="567" w:hanging="567"/>
        <w:jc w:val="both"/>
        <w:rPr>
          <w:rFonts w:ascii="Maiandra GD" w:eastAsia="Arial" w:hAnsi="Maiandra GD" w:cs="Arial"/>
          <w:color w:val="000000"/>
          <w:u w:color="000000"/>
          <w:bdr w:val="nil"/>
        </w:rPr>
      </w:pPr>
      <w:r w:rsidRPr="00DD1421">
        <w:rPr>
          <w:rFonts w:ascii="Maiandra GD" w:hAnsi="Maiandra GD" w:cs="Arial"/>
        </w:rPr>
        <w:t>14.3</w:t>
      </w:r>
      <w:r w:rsidRPr="00DD1421">
        <w:rPr>
          <w:rFonts w:ascii="Maiandra GD" w:hAnsi="Maiandra GD" w:cs="Arial"/>
        </w:rPr>
        <w:tab/>
      </w:r>
      <w:r w:rsidRPr="00DD1421">
        <w:rPr>
          <w:rFonts w:ascii="Maiandra GD" w:eastAsia="Arial Unicode MS" w:hAnsi="Maiandra GD" w:cs="Arial Unicode MS"/>
          <w:color w:val="000000"/>
          <w:u w:color="000000"/>
          <w:bdr w:val="nil"/>
        </w:rPr>
        <w:t>In the event of early termination of the Contract</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under Clauses 14.1 and 14.2, the Individual Consultant shall be entitled to a proportion of the fees payable for that part of the Services carried and approved by the Procuring Entity up to the date of such termination or suspension but this shall not include any loss of profit or contracts or any other expenses, losses or claims arising out of such termination or suspension or consequential thereupon.</w:t>
      </w:r>
    </w:p>
    <w:p w14:paraId="7DD11FC0"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14.4</w:t>
      </w:r>
      <w:r w:rsidRPr="00DD1421">
        <w:rPr>
          <w:rFonts w:ascii="Maiandra GD" w:hAnsi="Maiandra GD" w:cs="Arial"/>
        </w:rPr>
        <w:tab/>
        <w:t xml:space="preserve">Either Party may terminate this Contract, by giving not less than 30 days’ written notice to the other Party, if, as a result of </w:t>
      </w:r>
      <w:r w:rsidRPr="00DD1421">
        <w:rPr>
          <w:rFonts w:ascii="Maiandra GD" w:hAnsi="Maiandra GD" w:cs="Arial"/>
          <w:i/>
        </w:rPr>
        <w:t>Force Majeure</w:t>
      </w:r>
      <w:r w:rsidRPr="00DD1421">
        <w:rPr>
          <w:rFonts w:ascii="Maiandra GD" w:hAnsi="Maiandra GD" w:cs="Arial"/>
        </w:rPr>
        <w:t>, either Party is unable to perform a material portion of its obligation for a period exceeding 30 days.</w:t>
      </w:r>
    </w:p>
    <w:p w14:paraId="5ABBF937"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14.5</w:t>
      </w:r>
      <w:r w:rsidRPr="00DD1421">
        <w:rPr>
          <w:rFonts w:ascii="Maiandra GD" w:hAnsi="Maiandra GD" w:cs="Arial"/>
        </w:rPr>
        <w:tab/>
        <w:t>Termination shall be without prejudice to the Procuring Entity’s obligation to pay for the work satisfactorily completed, or all reasonable expenses incurred, by the Individual Consultant under this Contract prior to such termination.</w:t>
      </w:r>
    </w:p>
    <w:p w14:paraId="7854A58B" w14:textId="77777777" w:rsidR="003424D8" w:rsidRPr="00DD1421" w:rsidRDefault="003424D8" w:rsidP="003424D8">
      <w:pPr>
        <w:spacing w:after="120"/>
        <w:ind w:left="567" w:hanging="567"/>
        <w:jc w:val="both"/>
        <w:rPr>
          <w:rFonts w:ascii="Maiandra GD" w:hAnsi="Maiandra GD" w:cs="Arial"/>
        </w:rPr>
      </w:pPr>
    </w:p>
    <w:p w14:paraId="625FBB48"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15</w:t>
      </w:r>
      <w:r w:rsidRPr="00DD1421">
        <w:rPr>
          <w:rFonts w:ascii="Maiandra GD" w:hAnsi="Maiandra GD" w:cs="Arial"/>
        </w:rPr>
        <w:t xml:space="preserve">.   </w:t>
      </w:r>
      <w:r w:rsidRPr="00DD1421">
        <w:rPr>
          <w:rFonts w:ascii="Maiandra GD" w:hAnsi="Maiandra GD" w:cs="Arial"/>
          <w:b/>
        </w:rPr>
        <w:t>Waiver</w:t>
      </w:r>
    </w:p>
    <w:p w14:paraId="0DA0A7AE"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 forbearance shown or granted to the Individual Consultant, unless in writing by an authorised officer of the Procuring Entity,</w:t>
      </w:r>
      <w:r w:rsidRPr="00DD1421">
        <w:rPr>
          <w:rFonts w:ascii="Maiandra GD" w:hAnsi="Maiandra GD" w:cs="Arial"/>
          <w:b/>
          <w:i/>
        </w:rPr>
        <w:t xml:space="preserve"> </w:t>
      </w:r>
      <w:r w:rsidRPr="00DD1421">
        <w:rPr>
          <w:rFonts w:ascii="Maiandra GD" w:hAnsi="Maiandra GD" w:cs="Arial"/>
        </w:rPr>
        <w:t>shall in any way affect or prejudice the rights of the Procuring Entity</w:t>
      </w:r>
      <w:r w:rsidRPr="00DD1421">
        <w:rPr>
          <w:rFonts w:ascii="Maiandra GD" w:hAnsi="Maiandra GD" w:cs="Arial"/>
          <w:b/>
          <w:i/>
        </w:rPr>
        <w:t xml:space="preserve"> </w:t>
      </w:r>
      <w:r w:rsidRPr="00DD1421">
        <w:rPr>
          <w:rFonts w:ascii="Maiandra GD" w:hAnsi="Maiandra GD" w:cs="Arial"/>
        </w:rPr>
        <w:t>or be taken as a waiver of any of these terms.</w:t>
      </w:r>
    </w:p>
    <w:p w14:paraId="674D6E9D" w14:textId="77777777" w:rsidR="003424D8" w:rsidRPr="00DD1421" w:rsidRDefault="003424D8" w:rsidP="003424D8">
      <w:pPr>
        <w:tabs>
          <w:tab w:val="left" w:pos="0"/>
        </w:tabs>
        <w:spacing w:after="120"/>
        <w:jc w:val="both"/>
        <w:rPr>
          <w:rFonts w:ascii="Maiandra GD" w:hAnsi="Maiandra GD" w:cs="Arial"/>
        </w:rPr>
      </w:pPr>
      <w:r w:rsidRPr="00DD1421">
        <w:rPr>
          <w:rFonts w:ascii="Maiandra GD" w:hAnsi="Maiandra GD" w:cs="Arial"/>
          <w:b/>
        </w:rPr>
        <w:t>16</w:t>
      </w:r>
      <w:r w:rsidRPr="00DD1421">
        <w:rPr>
          <w:rFonts w:ascii="Maiandra GD" w:hAnsi="Maiandra GD" w:cs="Arial"/>
        </w:rPr>
        <w:t xml:space="preserve">.   </w:t>
      </w:r>
      <w:r w:rsidRPr="00DD1421">
        <w:rPr>
          <w:rFonts w:ascii="Maiandra GD" w:hAnsi="Maiandra GD" w:cs="Arial"/>
          <w:b/>
        </w:rPr>
        <w:t>Variations</w:t>
      </w:r>
    </w:p>
    <w:p w14:paraId="209963EA"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Any variation to these terms or the provisions of the Annexes shall be subject to a written Addendum and be signed by duly authorised signatories on behalf of the Individual Consultant and the Procuring Entity respectively.</w:t>
      </w:r>
    </w:p>
    <w:p w14:paraId="379ACA8C" w14:textId="77777777" w:rsidR="003424D8" w:rsidRPr="00DD1421" w:rsidRDefault="003424D8" w:rsidP="003424D8">
      <w:pPr>
        <w:spacing w:after="120"/>
        <w:ind w:left="567"/>
        <w:jc w:val="both"/>
        <w:rPr>
          <w:rFonts w:ascii="Maiandra GD" w:hAnsi="Maiandra GD" w:cs="Arial"/>
        </w:rPr>
      </w:pPr>
    </w:p>
    <w:p w14:paraId="48591BB9" w14:textId="77777777" w:rsidR="003424D8" w:rsidRPr="00DD1421" w:rsidRDefault="003424D8" w:rsidP="003424D8">
      <w:pPr>
        <w:spacing w:after="120"/>
        <w:ind w:left="-360" w:firstLine="360"/>
        <w:jc w:val="both"/>
        <w:rPr>
          <w:rFonts w:ascii="Maiandra GD" w:hAnsi="Maiandra GD" w:cs="Arial"/>
        </w:rPr>
      </w:pPr>
      <w:r w:rsidRPr="00DD1421">
        <w:rPr>
          <w:rFonts w:ascii="Maiandra GD" w:hAnsi="Maiandra GD" w:cs="Arial"/>
          <w:b/>
        </w:rPr>
        <w:t>17.   Governing law</w:t>
      </w:r>
    </w:p>
    <w:p w14:paraId="1D897142"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17.1</w:t>
      </w:r>
      <w:r w:rsidRPr="00DD1421">
        <w:rPr>
          <w:rFonts w:ascii="Maiandra GD" w:hAnsi="Maiandra GD" w:cs="Arial"/>
        </w:rPr>
        <w:tab/>
        <w:t>This contract shall be governed by, and shall be construed in accordance, with the Botswana law.</w:t>
      </w:r>
    </w:p>
    <w:p w14:paraId="3CCABDC7"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17.2</w:t>
      </w:r>
      <w:r w:rsidRPr="00DD1421">
        <w:rPr>
          <w:rFonts w:ascii="Maiandra GD" w:hAnsi="Maiandra GD" w:cs="Arial"/>
        </w:rPr>
        <w:tab/>
        <w:t xml:space="preserve">The Parties shall use all their best efforts to settle all disputes arising out of, or in connection with, this Contract or its interpretation amicably. In the event that, through negotiation, the parties fail to resolve a dispute arising from the </w:t>
      </w:r>
      <w:r w:rsidRPr="00DD1421">
        <w:rPr>
          <w:rFonts w:ascii="Maiandra GD" w:hAnsi="Maiandra GD" w:cs="Arial"/>
        </w:rPr>
        <w:lastRenderedPageBreak/>
        <w:t>conclusion, interpretation, implementation or termination of this Contract, the Parties shall settle the dispute by arbitration.</w:t>
      </w:r>
    </w:p>
    <w:p w14:paraId="48DF5C1A"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17.3</w:t>
      </w:r>
      <w:r w:rsidRPr="00DD1421">
        <w:rPr>
          <w:rFonts w:ascii="Maiandra GD" w:hAnsi="Maiandra GD" w:cs="Arial"/>
        </w:rPr>
        <w:tab/>
        <w:t>The dispute shall be determined by a single arbitrator to be appointed by the Chairperson of the Botswana Law Society upon request by either Party.</w:t>
      </w:r>
    </w:p>
    <w:p w14:paraId="3BDD1EFF"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17.4</w:t>
      </w:r>
      <w:r w:rsidRPr="00DD1421">
        <w:rPr>
          <w:rFonts w:ascii="Maiandra GD" w:hAnsi="Maiandra GD" w:cs="Arial"/>
        </w:rPr>
        <w:tab/>
        <w:t>The procedure of arbitration shall be fixed by the arbitrator who shall have full power to settle all questions of procedure in any case of disagreement with respect thereto.</w:t>
      </w:r>
    </w:p>
    <w:p w14:paraId="2CFAF667"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17.5</w:t>
      </w:r>
      <w:r w:rsidRPr="00DD1421">
        <w:rPr>
          <w:rFonts w:ascii="Maiandra GD" w:hAnsi="Maiandra GD" w:cs="Arial"/>
        </w:rPr>
        <w:tab/>
        <w:t>The decisions of the arbitrator shall be final and binding upon the parties. The arbitration shall take place in Botswana and substantive law of Botswana shall apply.</w:t>
      </w:r>
    </w:p>
    <w:p w14:paraId="32CB981F" w14:textId="77777777" w:rsidR="003424D8" w:rsidRPr="00DD1421" w:rsidRDefault="003424D8" w:rsidP="003424D8">
      <w:pPr>
        <w:tabs>
          <w:tab w:val="left" w:pos="-450"/>
          <w:tab w:val="left" w:pos="180"/>
        </w:tabs>
        <w:ind w:left="90" w:hanging="90"/>
        <w:jc w:val="both"/>
        <w:rPr>
          <w:rFonts w:ascii="Maiandra GD" w:hAnsi="Maiandra GD" w:cs="Arial"/>
        </w:rPr>
      </w:pPr>
      <w:r w:rsidRPr="00DD1421">
        <w:rPr>
          <w:rFonts w:ascii="Maiandra GD" w:hAnsi="Maiandra GD" w:cs="Arial"/>
          <w:b/>
        </w:rPr>
        <w:t>18.</w:t>
      </w:r>
      <w:r w:rsidRPr="00DD1421">
        <w:rPr>
          <w:rFonts w:ascii="Maiandra GD" w:hAnsi="Maiandra GD" w:cs="Arial"/>
        </w:rPr>
        <w:t xml:space="preserve">   </w:t>
      </w:r>
      <w:r w:rsidRPr="00DD1421">
        <w:rPr>
          <w:rFonts w:ascii="Maiandra GD" w:hAnsi="Maiandra GD" w:cs="Arial"/>
          <w:b/>
        </w:rPr>
        <w:t xml:space="preserve">Privileges and Immunities </w:t>
      </w:r>
    </w:p>
    <w:p w14:paraId="4797BAC6"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Nothing in or relating to this Contract will be deemed as a waiver, express or implied, of any of the privileges and immunities of SADC.</w:t>
      </w:r>
    </w:p>
    <w:p w14:paraId="22E50BC8" w14:textId="77777777" w:rsidR="003424D8" w:rsidRPr="00DD1421" w:rsidRDefault="003424D8" w:rsidP="003424D8">
      <w:pPr>
        <w:tabs>
          <w:tab w:val="left" w:pos="-270"/>
          <w:tab w:val="left" w:pos="0"/>
        </w:tabs>
        <w:spacing w:after="120"/>
        <w:ind w:left="-450" w:firstLine="450"/>
        <w:jc w:val="both"/>
        <w:rPr>
          <w:rFonts w:ascii="Maiandra GD" w:hAnsi="Maiandra GD" w:cs="Arial"/>
          <w:b/>
        </w:rPr>
      </w:pPr>
      <w:r w:rsidRPr="00DD1421">
        <w:rPr>
          <w:rFonts w:ascii="Maiandra GD" w:hAnsi="Maiandra GD" w:cs="Arial"/>
          <w:b/>
        </w:rPr>
        <w:t>19.   Entire Agreement</w:t>
      </w:r>
    </w:p>
    <w:p w14:paraId="4801C6EE" w14:textId="77777777" w:rsidR="003424D8" w:rsidRPr="00DD1421" w:rsidRDefault="003424D8" w:rsidP="003424D8">
      <w:pPr>
        <w:tabs>
          <w:tab w:val="left" w:pos="567"/>
        </w:tabs>
        <w:spacing w:after="120"/>
        <w:ind w:left="567"/>
        <w:jc w:val="both"/>
        <w:rPr>
          <w:rFonts w:ascii="Maiandra GD" w:hAnsi="Maiandra GD" w:cs="Arial"/>
        </w:rPr>
      </w:pPr>
      <w:r w:rsidRPr="00DD1421">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DD1421">
        <w:rPr>
          <w:rFonts w:ascii="Maiandra GD" w:hAnsi="Maiandra GD" w:cs="Arial"/>
          <w:b/>
        </w:rPr>
        <w:t xml:space="preserve"> </w:t>
      </w:r>
      <w:r w:rsidRPr="00DD1421">
        <w:rPr>
          <w:rFonts w:ascii="Maiandra GD" w:hAnsi="Maiandra GD" w:cs="Arial"/>
        </w:rPr>
        <w:t xml:space="preserve">following Annexes are integral part of this Contract: </w:t>
      </w:r>
    </w:p>
    <w:p w14:paraId="0739790C" w14:textId="77777777" w:rsidR="003424D8" w:rsidRPr="00DD1421" w:rsidRDefault="003424D8" w:rsidP="003424D8">
      <w:pPr>
        <w:numPr>
          <w:ilvl w:val="0"/>
          <w:numId w:val="27"/>
        </w:numPr>
        <w:spacing w:after="160" w:line="259" w:lineRule="auto"/>
        <w:contextualSpacing/>
        <w:rPr>
          <w:rFonts w:ascii="Maiandra GD" w:hAnsi="Maiandra GD" w:cs="Arial"/>
        </w:rPr>
      </w:pPr>
      <w:r w:rsidRPr="00DD1421">
        <w:rPr>
          <w:rFonts w:ascii="Maiandra GD" w:hAnsi="Maiandra GD" w:cs="Arial"/>
        </w:rPr>
        <w:t>Annex 1: Terms of Reference; and</w:t>
      </w:r>
    </w:p>
    <w:p w14:paraId="42E57A01" w14:textId="77777777" w:rsidR="003424D8" w:rsidRPr="00DD1421" w:rsidRDefault="003424D8" w:rsidP="003424D8">
      <w:pPr>
        <w:numPr>
          <w:ilvl w:val="0"/>
          <w:numId w:val="27"/>
        </w:numPr>
        <w:spacing w:after="160" w:line="259" w:lineRule="auto"/>
        <w:contextualSpacing/>
        <w:rPr>
          <w:rFonts w:ascii="Maiandra GD" w:hAnsi="Maiandra GD" w:cs="Arial"/>
        </w:rPr>
      </w:pPr>
      <w:r w:rsidRPr="00DD1421">
        <w:rPr>
          <w:rFonts w:ascii="Maiandra GD" w:hAnsi="Maiandra GD" w:cs="Arial"/>
        </w:rPr>
        <w:t>Annex 2: Payment Schedule and Requirements.</w:t>
      </w:r>
    </w:p>
    <w:p w14:paraId="78865E7D" w14:textId="77777777" w:rsidR="003424D8" w:rsidRPr="00DD1421" w:rsidRDefault="003424D8" w:rsidP="003424D8">
      <w:pPr>
        <w:rPr>
          <w:rFonts w:ascii="Maiandra GD" w:hAnsi="Maiandra GD" w:cs="Arial"/>
          <w:b/>
        </w:rPr>
      </w:pPr>
    </w:p>
    <w:p w14:paraId="55E3D15A" w14:textId="77777777" w:rsidR="003424D8" w:rsidRPr="00DD1421" w:rsidRDefault="003424D8" w:rsidP="003424D8">
      <w:pPr>
        <w:spacing w:after="160" w:line="259" w:lineRule="auto"/>
        <w:jc w:val="both"/>
        <w:rPr>
          <w:rFonts w:ascii="Maiandra GD" w:eastAsia="Calibri" w:hAnsi="Maiandra GD" w:cs="Arial"/>
          <w:b/>
          <w:lang w:val="tn-BW"/>
        </w:rPr>
      </w:pPr>
    </w:p>
    <w:p w14:paraId="1FE351EC" w14:textId="77777777" w:rsidR="003424D8" w:rsidRPr="00DD1421" w:rsidRDefault="003424D8" w:rsidP="003424D8">
      <w:pPr>
        <w:spacing w:after="160" w:line="259" w:lineRule="auto"/>
        <w:jc w:val="both"/>
        <w:rPr>
          <w:rFonts w:ascii="Maiandra GD" w:eastAsia="Calibri" w:hAnsi="Maiandra GD" w:cs="Arial"/>
          <w:lang w:val="tn-BW"/>
        </w:rPr>
      </w:pPr>
      <w:r w:rsidRPr="00DD1421">
        <w:rPr>
          <w:rFonts w:ascii="Maiandra GD" w:eastAsia="Calibri" w:hAnsi="Maiandra GD" w:cs="Arial"/>
          <w:b/>
          <w:lang w:val="tn-BW"/>
        </w:rPr>
        <w:t>IN WITNESS WHEREOF</w:t>
      </w:r>
      <w:r w:rsidRPr="00DD1421">
        <w:rPr>
          <w:rFonts w:ascii="Maiandra GD" w:eastAsia="Calibri" w:hAnsi="Maiandra GD" w:cs="Arial"/>
          <w:lang w:val="tn-BW"/>
        </w:rPr>
        <w:t xml:space="preserve">, we the undersigned, being duly authorised, have signed this Agreement, in two (2) originals in the English language all copies being equally authentic. </w:t>
      </w:r>
    </w:p>
    <w:tbl>
      <w:tblPr>
        <w:tblW w:w="870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141"/>
        <w:gridCol w:w="1403"/>
        <w:gridCol w:w="2762"/>
      </w:tblGrid>
      <w:tr w:rsidR="003424D8" w:rsidRPr="00DD1421" w14:paraId="1187BC49" w14:textId="77777777" w:rsidTr="003424D8">
        <w:tc>
          <w:tcPr>
            <w:tcW w:w="4544" w:type="dxa"/>
            <w:gridSpan w:val="2"/>
            <w:shd w:val="clear" w:color="auto" w:fill="D9D9D9"/>
          </w:tcPr>
          <w:p w14:paraId="6ECA979C" w14:textId="77777777" w:rsidR="003424D8" w:rsidRPr="00DD1421" w:rsidRDefault="003424D8" w:rsidP="003424D8">
            <w:pPr>
              <w:jc w:val="center"/>
              <w:rPr>
                <w:rFonts w:ascii="Maiandra GD" w:hAnsi="Maiandra GD" w:cs="Arial"/>
                <w:b/>
                <w:lang w:val="en-GB"/>
              </w:rPr>
            </w:pPr>
            <w:r w:rsidRPr="00DD1421">
              <w:rPr>
                <w:rFonts w:ascii="Maiandra GD" w:hAnsi="Maiandra GD" w:cs="Arial"/>
                <w:b/>
                <w:lang w:val="en-GB"/>
              </w:rPr>
              <w:t>For the Procuring Entity</w:t>
            </w:r>
          </w:p>
        </w:tc>
        <w:tc>
          <w:tcPr>
            <w:tcW w:w="4165" w:type="dxa"/>
            <w:gridSpan w:val="2"/>
            <w:shd w:val="clear" w:color="auto" w:fill="D9D9D9"/>
          </w:tcPr>
          <w:p w14:paraId="6D272372" w14:textId="77777777" w:rsidR="003424D8" w:rsidRPr="00DD1421" w:rsidRDefault="003424D8" w:rsidP="003424D8">
            <w:pPr>
              <w:ind w:right="436"/>
              <w:rPr>
                <w:rFonts w:ascii="Maiandra GD" w:hAnsi="Maiandra GD" w:cs="Arial"/>
                <w:b/>
                <w:lang w:val="en-GB"/>
              </w:rPr>
            </w:pPr>
            <w:r w:rsidRPr="00DD1421">
              <w:rPr>
                <w:rFonts w:ascii="Maiandra GD" w:hAnsi="Maiandra GD" w:cs="Arial"/>
                <w:b/>
                <w:lang w:val="en-GB"/>
              </w:rPr>
              <w:t>For the Individual Consultant</w:t>
            </w:r>
          </w:p>
        </w:tc>
      </w:tr>
      <w:tr w:rsidR="003424D8" w:rsidRPr="00DD1421" w14:paraId="63484931" w14:textId="77777777" w:rsidTr="003424D8">
        <w:tc>
          <w:tcPr>
            <w:tcW w:w="1403" w:type="dxa"/>
          </w:tcPr>
          <w:p w14:paraId="1F4EF757"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3141" w:type="dxa"/>
          </w:tcPr>
          <w:p w14:paraId="33738EA3" w14:textId="77777777" w:rsidR="003424D8" w:rsidRPr="00DD1421" w:rsidRDefault="003424D8" w:rsidP="003424D8">
            <w:pPr>
              <w:rPr>
                <w:rFonts w:ascii="Maiandra GD" w:hAnsi="Maiandra GD" w:cs="Arial"/>
                <w:b/>
                <w:lang w:val="en-GB"/>
              </w:rPr>
            </w:pPr>
          </w:p>
        </w:tc>
        <w:tc>
          <w:tcPr>
            <w:tcW w:w="1403" w:type="dxa"/>
          </w:tcPr>
          <w:p w14:paraId="7333C85F"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2762" w:type="dxa"/>
          </w:tcPr>
          <w:p w14:paraId="249AD774" w14:textId="77777777" w:rsidR="003424D8" w:rsidRPr="00DD1421" w:rsidRDefault="003424D8" w:rsidP="003424D8">
            <w:pPr>
              <w:rPr>
                <w:rFonts w:ascii="Maiandra GD" w:hAnsi="Maiandra GD" w:cs="Arial"/>
                <w:b/>
                <w:lang w:val="en-GB"/>
              </w:rPr>
            </w:pPr>
          </w:p>
        </w:tc>
      </w:tr>
      <w:tr w:rsidR="003424D8" w:rsidRPr="00DD1421" w14:paraId="374EB897" w14:textId="77777777" w:rsidTr="003424D8">
        <w:tc>
          <w:tcPr>
            <w:tcW w:w="1403" w:type="dxa"/>
          </w:tcPr>
          <w:p w14:paraId="672CC4A6"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3141" w:type="dxa"/>
          </w:tcPr>
          <w:p w14:paraId="3B810B11" w14:textId="77777777" w:rsidR="003424D8" w:rsidRPr="00DD1421" w:rsidRDefault="003424D8" w:rsidP="003424D8">
            <w:pPr>
              <w:rPr>
                <w:rFonts w:ascii="Maiandra GD" w:hAnsi="Maiandra GD" w:cs="Arial"/>
                <w:b/>
                <w:lang w:val="en-GB"/>
              </w:rPr>
            </w:pPr>
          </w:p>
        </w:tc>
        <w:tc>
          <w:tcPr>
            <w:tcW w:w="1403" w:type="dxa"/>
          </w:tcPr>
          <w:p w14:paraId="60926131"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2762" w:type="dxa"/>
          </w:tcPr>
          <w:p w14:paraId="6AA782B8" w14:textId="77777777" w:rsidR="003424D8" w:rsidRPr="00DD1421" w:rsidRDefault="003424D8" w:rsidP="003424D8">
            <w:pPr>
              <w:rPr>
                <w:rFonts w:ascii="Maiandra GD" w:hAnsi="Maiandra GD" w:cs="Arial"/>
                <w:b/>
                <w:lang w:val="en-GB"/>
              </w:rPr>
            </w:pPr>
          </w:p>
        </w:tc>
      </w:tr>
      <w:tr w:rsidR="003424D8" w:rsidRPr="00DD1421" w14:paraId="75B6CA3C" w14:textId="77777777" w:rsidTr="003424D8">
        <w:trPr>
          <w:trHeight w:val="1148"/>
        </w:trPr>
        <w:tc>
          <w:tcPr>
            <w:tcW w:w="1403" w:type="dxa"/>
          </w:tcPr>
          <w:p w14:paraId="620C5A56"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3141" w:type="dxa"/>
          </w:tcPr>
          <w:p w14:paraId="0EF27B26" w14:textId="77777777" w:rsidR="003424D8" w:rsidRPr="00DD1421" w:rsidRDefault="003424D8" w:rsidP="003424D8">
            <w:pPr>
              <w:rPr>
                <w:rFonts w:ascii="Maiandra GD" w:hAnsi="Maiandra GD" w:cs="Arial"/>
                <w:b/>
                <w:lang w:val="en-GB"/>
              </w:rPr>
            </w:pPr>
          </w:p>
          <w:p w14:paraId="076B157C" w14:textId="77777777" w:rsidR="003424D8" w:rsidRPr="00DD1421" w:rsidRDefault="003424D8" w:rsidP="003424D8">
            <w:pPr>
              <w:rPr>
                <w:rFonts w:ascii="Maiandra GD" w:hAnsi="Maiandra GD" w:cs="Arial"/>
                <w:b/>
                <w:lang w:val="en-GB"/>
              </w:rPr>
            </w:pPr>
          </w:p>
          <w:p w14:paraId="3223DDC3" w14:textId="77777777" w:rsidR="003424D8" w:rsidRPr="00DD1421" w:rsidRDefault="003424D8" w:rsidP="003424D8">
            <w:pPr>
              <w:rPr>
                <w:rFonts w:ascii="Maiandra GD" w:hAnsi="Maiandra GD" w:cs="Arial"/>
                <w:b/>
                <w:lang w:val="en-GB"/>
              </w:rPr>
            </w:pPr>
          </w:p>
          <w:p w14:paraId="24FF3FA8" w14:textId="77777777" w:rsidR="003424D8" w:rsidRPr="00DD1421" w:rsidRDefault="003424D8" w:rsidP="003424D8">
            <w:pPr>
              <w:rPr>
                <w:rFonts w:ascii="Maiandra GD" w:hAnsi="Maiandra GD" w:cs="Arial"/>
                <w:b/>
                <w:lang w:val="en-GB"/>
              </w:rPr>
            </w:pPr>
          </w:p>
        </w:tc>
        <w:tc>
          <w:tcPr>
            <w:tcW w:w="1403" w:type="dxa"/>
          </w:tcPr>
          <w:p w14:paraId="6F39E440"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2762" w:type="dxa"/>
          </w:tcPr>
          <w:p w14:paraId="1AF64B63" w14:textId="77777777" w:rsidR="003424D8" w:rsidRPr="00DD1421" w:rsidRDefault="003424D8" w:rsidP="003424D8">
            <w:pPr>
              <w:rPr>
                <w:rFonts w:ascii="Maiandra GD" w:hAnsi="Maiandra GD" w:cs="Arial"/>
                <w:b/>
                <w:lang w:val="en-GB"/>
              </w:rPr>
            </w:pPr>
          </w:p>
        </w:tc>
      </w:tr>
      <w:tr w:rsidR="003424D8" w:rsidRPr="00DD1421" w14:paraId="527B33FE" w14:textId="77777777" w:rsidTr="003424D8">
        <w:tc>
          <w:tcPr>
            <w:tcW w:w="1403" w:type="dxa"/>
          </w:tcPr>
          <w:p w14:paraId="0079659F"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3141" w:type="dxa"/>
          </w:tcPr>
          <w:p w14:paraId="4C3C481F" w14:textId="77777777" w:rsidR="003424D8" w:rsidRPr="00DD1421" w:rsidRDefault="003424D8" w:rsidP="00DD1421">
            <w:pPr>
              <w:rPr>
                <w:rFonts w:ascii="Maiandra GD" w:hAnsi="Maiandra GD" w:cs="Arial"/>
                <w:b/>
                <w:lang w:val="en-GB"/>
              </w:rPr>
            </w:pPr>
          </w:p>
        </w:tc>
        <w:tc>
          <w:tcPr>
            <w:tcW w:w="1403" w:type="dxa"/>
          </w:tcPr>
          <w:p w14:paraId="3FA7B26B"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2762" w:type="dxa"/>
          </w:tcPr>
          <w:p w14:paraId="1F747A0E" w14:textId="77777777" w:rsidR="003424D8" w:rsidRPr="00DD1421" w:rsidRDefault="003424D8" w:rsidP="003424D8">
            <w:pPr>
              <w:rPr>
                <w:rFonts w:ascii="Maiandra GD" w:hAnsi="Maiandra GD" w:cs="Arial"/>
                <w:b/>
                <w:lang w:val="en-GB"/>
              </w:rPr>
            </w:pPr>
          </w:p>
        </w:tc>
      </w:tr>
      <w:tr w:rsidR="003424D8" w:rsidRPr="00DD1421" w14:paraId="64ACB07C" w14:textId="77777777" w:rsidTr="003424D8">
        <w:tc>
          <w:tcPr>
            <w:tcW w:w="1403" w:type="dxa"/>
          </w:tcPr>
          <w:p w14:paraId="5B8666FF"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 xml:space="preserve">Date: </w:t>
            </w:r>
          </w:p>
        </w:tc>
        <w:tc>
          <w:tcPr>
            <w:tcW w:w="3141" w:type="dxa"/>
          </w:tcPr>
          <w:p w14:paraId="4E2A28AA" w14:textId="77777777" w:rsidR="003424D8" w:rsidRPr="00DD1421" w:rsidRDefault="003424D8" w:rsidP="003424D8">
            <w:pPr>
              <w:rPr>
                <w:rFonts w:ascii="Maiandra GD" w:hAnsi="Maiandra GD" w:cs="Arial"/>
                <w:b/>
                <w:lang w:val="en-GB"/>
              </w:rPr>
            </w:pPr>
          </w:p>
          <w:p w14:paraId="4266EE67" w14:textId="77777777" w:rsidR="003424D8" w:rsidRPr="00DD1421" w:rsidRDefault="003424D8" w:rsidP="003424D8">
            <w:pPr>
              <w:rPr>
                <w:rFonts w:ascii="Maiandra GD" w:hAnsi="Maiandra GD" w:cs="Arial"/>
                <w:b/>
                <w:lang w:val="en-GB"/>
              </w:rPr>
            </w:pPr>
          </w:p>
        </w:tc>
        <w:tc>
          <w:tcPr>
            <w:tcW w:w="1403" w:type="dxa"/>
          </w:tcPr>
          <w:p w14:paraId="01D4CDCC"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Date :</w:t>
            </w:r>
          </w:p>
        </w:tc>
        <w:tc>
          <w:tcPr>
            <w:tcW w:w="2762" w:type="dxa"/>
          </w:tcPr>
          <w:p w14:paraId="5BE7BF8F" w14:textId="77777777" w:rsidR="003424D8" w:rsidRPr="00DD1421" w:rsidRDefault="003424D8" w:rsidP="003424D8">
            <w:pPr>
              <w:rPr>
                <w:rFonts w:ascii="Maiandra GD" w:hAnsi="Maiandra GD" w:cs="Arial"/>
                <w:b/>
                <w:lang w:val="en-GB"/>
              </w:rPr>
            </w:pPr>
          </w:p>
        </w:tc>
      </w:tr>
    </w:tbl>
    <w:p w14:paraId="4FFB663A" w14:textId="77777777" w:rsidR="003424D8" w:rsidRPr="00DD1421" w:rsidRDefault="003424D8" w:rsidP="003424D8">
      <w:pPr>
        <w:jc w:val="both"/>
        <w:rPr>
          <w:rFonts w:ascii="Maiandra GD" w:hAnsi="Maiandra GD" w:cs="Arial"/>
        </w:rPr>
      </w:pPr>
    </w:p>
    <w:p w14:paraId="7A8DAF76" w14:textId="77777777" w:rsidR="003424D8" w:rsidRPr="00DD1421" w:rsidRDefault="003424D8" w:rsidP="003424D8">
      <w:pPr>
        <w:pStyle w:val="BodyText2"/>
        <w:tabs>
          <w:tab w:val="left" w:pos="720"/>
          <w:tab w:val="left" w:pos="1440"/>
          <w:tab w:val="left" w:pos="2880"/>
          <w:tab w:val="right" w:leader="dot" w:pos="8640"/>
        </w:tabs>
        <w:ind w:left="-270"/>
        <w:jc w:val="center"/>
        <w:rPr>
          <w:rFonts w:ascii="Maiandra GD" w:hAnsi="Maiandra GD" w:cs="Arial"/>
          <w:b/>
          <w:sz w:val="28"/>
          <w:szCs w:val="28"/>
          <w:lang w:val="en-GB"/>
        </w:rPr>
      </w:pPr>
    </w:p>
    <w:p w14:paraId="28912D64" w14:textId="77777777" w:rsidR="003424D8" w:rsidRPr="00DD1421" w:rsidRDefault="003424D8" w:rsidP="003424D8">
      <w:pPr>
        <w:pStyle w:val="BodyText2"/>
        <w:tabs>
          <w:tab w:val="left" w:pos="720"/>
          <w:tab w:val="left" w:pos="1440"/>
          <w:tab w:val="left" w:pos="2880"/>
          <w:tab w:val="right" w:leader="dot" w:pos="8640"/>
        </w:tabs>
        <w:ind w:left="-270"/>
        <w:jc w:val="center"/>
        <w:rPr>
          <w:rFonts w:ascii="Maiandra GD" w:hAnsi="Maiandra GD" w:cs="Arial"/>
          <w:b/>
          <w:sz w:val="28"/>
          <w:szCs w:val="28"/>
          <w:lang w:val="en-GB"/>
        </w:rPr>
      </w:pPr>
    </w:p>
    <w:p w14:paraId="648721FA" w14:textId="77777777" w:rsidR="003424D8" w:rsidRDefault="003424D8" w:rsidP="003424D8">
      <w:pPr>
        <w:pStyle w:val="BodyText2"/>
        <w:tabs>
          <w:tab w:val="left" w:pos="720"/>
          <w:tab w:val="left" w:pos="1440"/>
          <w:tab w:val="left" w:pos="2880"/>
          <w:tab w:val="right" w:leader="dot" w:pos="8640"/>
        </w:tabs>
        <w:ind w:left="-270"/>
        <w:jc w:val="center"/>
        <w:rPr>
          <w:rFonts w:ascii="Maiandra GD" w:hAnsi="Maiandra GD" w:cs="Arial"/>
          <w:b/>
          <w:sz w:val="28"/>
          <w:szCs w:val="28"/>
          <w:lang w:val="en-GB"/>
        </w:rPr>
      </w:pPr>
    </w:p>
    <w:p w14:paraId="2F2F6D0E" w14:textId="77777777" w:rsidR="00795F67" w:rsidRPr="00DD1421" w:rsidRDefault="00795F67" w:rsidP="003424D8">
      <w:pPr>
        <w:pStyle w:val="BodyText2"/>
        <w:tabs>
          <w:tab w:val="left" w:pos="720"/>
          <w:tab w:val="left" w:pos="1440"/>
          <w:tab w:val="left" w:pos="2880"/>
          <w:tab w:val="right" w:leader="dot" w:pos="8640"/>
        </w:tabs>
        <w:ind w:left="-270"/>
        <w:jc w:val="center"/>
        <w:rPr>
          <w:rFonts w:ascii="Maiandra GD" w:hAnsi="Maiandra GD" w:cs="Arial"/>
          <w:b/>
          <w:sz w:val="28"/>
          <w:szCs w:val="28"/>
          <w:lang w:val="en-GB"/>
        </w:rPr>
      </w:pPr>
    </w:p>
    <w:p w14:paraId="497787E1" w14:textId="77777777" w:rsidR="003424D8" w:rsidRPr="00DD1421" w:rsidRDefault="003424D8" w:rsidP="003424D8">
      <w:pPr>
        <w:spacing w:after="200" w:line="276" w:lineRule="auto"/>
        <w:jc w:val="both"/>
        <w:rPr>
          <w:rFonts w:ascii="Maiandra GD" w:hAnsi="Maiandra GD" w:cs="Arial"/>
          <w:b/>
        </w:rPr>
      </w:pPr>
      <w:r w:rsidRPr="00DD1421">
        <w:rPr>
          <w:rFonts w:ascii="Maiandra GD" w:hAnsi="Maiandra GD" w:cs="Arial"/>
          <w:b/>
        </w:rPr>
        <w:lastRenderedPageBreak/>
        <w:t>Annex 2: Payment Schedule and Requirements</w:t>
      </w:r>
    </w:p>
    <w:p w14:paraId="09A49BC2" w14:textId="77777777" w:rsidR="003424D8" w:rsidRPr="00DD1421" w:rsidRDefault="003424D8" w:rsidP="003424D8">
      <w:pPr>
        <w:jc w:val="both"/>
        <w:rPr>
          <w:rFonts w:ascii="Maiandra GD" w:hAnsi="Maiandra GD" w:cs="Arial"/>
          <w:lang w:val="en-GB"/>
        </w:rPr>
      </w:pPr>
    </w:p>
    <w:p w14:paraId="0AF80CDD"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rPr>
        <w:t xml:space="preserve">For Services rendered pursuant to Annex 1, the Procuring Entity shall pay the Individual Consultant an amount exceeding the ceiling of </w:t>
      </w:r>
      <w:r w:rsidR="00795F67">
        <w:rPr>
          <w:rFonts w:ascii="Maiandra GD" w:hAnsi="Maiandra GD" w:cs="Arial"/>
          <w:b/>
        </w:rPr>
        <w:t>……………...</w:t>
      </w:r>
      <w:r w:rsidRPr="00DD1421">
        <w:rPr>
          <w:rFonts w:ascii="Maiandra GD" w:hAnsi="Maiandra GD" w:cs="Arial"/>
          <w:b/>
        </w:rPr>
        <w:t xml:space="preserve"> Thousand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 xml:space="preserve">which shall be considered as the Contract Value. This amount has been established based on the understanding that it includes all of the Consultant’s costs and profits as well as any tax obligation that may be imposed on the Individual Consultant in his/her country of residence. </w:t>
      </w:r>
    </w:p>
    <w:p w14:paraId="69123447" w14:textId="77777777" w:rsidR="003424D8" w:rsidRPr="00DD1421" w:rsidRDefault="003424D8" w:rsidP="003424D8">
      <w:pPr>
        <w:pStyle w:val="ListParagraph"/>
        <w:tabs>
          <w:tab w:val="left" w:pos="142"/>
        </w:tabs>
        <w:ind w:left="284"/>
        <w:jc w:val="both"/>
        <w:rPr>
          <w:rFonts w:ascii="Maiandra GD" w:hAnsi="Maiandra GD" w:cs="Arial"/>
          <w:lang w:val="en-GB"/>
        </w:rPr>
      </w:pPr>
    </w:p>
    <w:p w14:paraId="7A6C7842"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lang w:val="en-GB"/>
        </w:rPr>
        <w:t xml:space="preserve">The breakdown of prices is as follows: </w:t>
      </w:r>
    </w:p>
    <w:p w14:paraId="2E4E6E78" w14:textId="77777777" w:rsidR="003424D8" w:rsidRPr="00DD1421" w:rsidRDefault="003424D8" w:rsidP="003424D8">
      <w:pPr>
        <w:pStyle w:val="ListParagraph"/>
        <w:jc w:val="both"/>
        <w:rPr>
          <w:rFonts w:ascii="Maiandra GD" w:hAnsi="Maiandra GD" w:cs="Arial"/>
          <w:lang w:val="en-GB"/>
        </w:rPr>
      </w:pPr>
    </w:p>
    <w:tbl>
      <w:tblPr>
        <w:tblW w:w="96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34"/>
        <w:gridCol w:w="1731"/>
        <w:gridCol w:w="1619"/>
        <w:gridCol w:w="1400"/>
        <w:gridCol w:w="1333"/>
        <w:gridCol w:w="2461"/>
      </w:tblGrid>
      <w:tr w:rsidR="003424D8" w:rsidRPr="00DD1421" w14:paraId="78871C22" w14:textId="77777777" w:rsidTr="003424D8">
        <w:trPr>
          <w:trHeight w:hRule="exact" w:val="1950"/>
          <w:jc w:val="center"/>
        </w:trPr>
        <w:tc>
          <w:tcPr>
            <w:tcW w:w="1134" w:type="dxa"/>
            <w:tcBorders>
              <w:top w:val="double" w:sz="4" w:space="0" w:color="auto"/>
              <w:bottom w:val="single" w:sz="12" w:space="0" w:color="auto"/>
            </w:tcBorders>
            <w:shd w:val="clear" w:color="auto" w:fill="A6A6A6"/>
          </w:tcPr>
          <w:p w14:paraId="11F0BA0D"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w:t>
            </w:r>
          </w:p>
        </w:tc>
        <w:tc>
          <w:tcPr>
            <w:tcW w:w="1731" w:type="dxa"/>
            <w:tcBorders>
              <w:top w:val="double" w:sz="4" w:space="0" w:color="auto"/>
              <w:bottom w:val="single" w:sz="12" w:space="0" w:color="auto"/>
            </w:tcBorders>
            <w:shd w:val="clear" w:color="auto" w:fill="A6A6A6"/>
          </w:tcPr>
          <w:p w14:paraId="5B1E5100"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Description</w:t>
            </w:r>
            <w:r w:rsidRPr="00DD1421">
              <w:rPr>
                <w:rStyle w:val="FootnoteReference"/>
                <w:rFonts w:ascii="Maiandra GD" w:hAnsi="Maiandra GD" w:cs="Arial"/>
                <w:b/>
                <w:bCs/>
                <w:lang w:val="en-GB"/>
              </w:rPr>
              <w:footnoteReference w:id="4"/>
            </w:r>
          </w:p>
        </w:tc>
        <w:tc>
          <w:tcPr>
            <w:tcW w:w="1619" w:type="dxa"/>
            <w:tcBorders>
              <w:top w:val="double" w:sz="4" w:space="0" w:color="auto"/>
              <w:bottom w:val="single" w:sz="12" w:space="0" w:color="auto"/>
            </w:tcBorders>
            <w:shd w:val="clear" w:color="auto" w:fill="A6A6A6"/>
          </w:tcPr>
          <w:p w14:paraId="35164365"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w:t>
            </w:r>
            <w:r w:rsidRPr="00DD1421">
              <w:rPr>
                <w:rStyle w:val="FootnoteReference"/>
                <w:rFonts w:ascii="Maiandra GD" w:hAnsi="Maiandra GD" w:cs="Arial"/>
                <w:b/>
                <w:bCs/>
                <w:lang w:val="en-GB"/>
              </w:rPr>
              <w:footnoteReference w:id="5"/>
            </w:r>
          </w:p>
        </w:tc>
        <w:tc>
          <w:tcPr>
            <w:tcW w:w="1400" w:type="dxa"/>
            <w:tcBorders>
              <w:top w:val="double" w:sz="4" w:space="0" w:color="auto"/>
              <w:bottom w:val="single" w:sz="12" w:space="0" w:color="auto"/>
            </w:tcBorders>
            <w:shd w:val="clear" w:color="auto" w:fill="A6A6A6"/>
          </w:tcPr>
          <w:p w14:paraId="32243DBA"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No. of Units</w:t>
            </w:r>
          </w:p>
        </w:tc>
        <w:tc>
          <w:tcPr>
            <w:tcW w:w="1333" w:type="dxa"/>
            <w:tcBorders>
              <w:top w:val="double" w:sz="4" w:space="0" w:color="auto"/>
              <w:bottom w:val="single" w:sz="12" w:space="0" w:color="auto"/>
            </w:tcBorders>
            <w:shd w:val="clear" w:color="auto" w:fill="A6A6A6"/>
          </w:tcPr>
          <w:p w14:paraId="3360DFB7"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 Cost</w:t>
            </w:r>
          </w:p>
          <w:p w14:paraId="26732C79"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c>
          <w:tcPr>
            <w:tcW w:w="2461" w:type="dxa"/>
            <w:tcBorders>
              <w:top w:val="double" w:sz="4" w:space="0" w:color="auto"/>
              <w:bottom w:val="single" w:sz="12" w:space="0" w:color="auto"/>
            </w:tcBorders>
            <w:shd w:val="clear" w:color="auto" w:fill="A6A6A6"/>
          </w:tcPr>
          <w:p w14:paraId="2B7DF241"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Total</w:t>
            </w:r>
          </w:p>
          <w:p w14:paraId="19C3685B"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r>
      <w:tr w:rsidR="003424D8" w:rsidRPr="00DD1421" w14:paraId="6E12959A" w14:textId="77777777" w:rsidTr="003424D8">
        <w:trPr>
          <w:trHeight w:hRule="exact" w:val="1099"/>
          <w:jc w:val="center"/>
        </w:trPr>
        <w:tc>
          <w:tcPr>
            <w:tcW w:w="7217" w:type="dxa"/>
            <w:gridSpan w:val="5"/>
            <w:tcBorders>
              <w:top w:val="single" w:sz="8" w:space="0" w:color="auto"/>
            </w:tcBorders>
            <w:vAlign w:val="center"/>
          </w:tcPr>
          <w:p w14:paraId="724F4394" w14:textId="77777777" w:rsidR="003424D8" w:rsidRPr="00DD1421" w:rsidRDefault="003424D8" w:rsidP="003424D8">
            <w:pPr>
              <w:spacing w:before="40"/>
              <w:jc w:val="both"/>
              <w:rPr>
                <w:rFonts w:ascii="Maiandra GD" w:hAnsi="Maiandra GD" w:cs="Arial"/>
                <w:lang w:val="en-GB"/>
              </w:rPr>
            </w:pPr>
            <w:r w:rsidRPr="00DD1421">
              <w:rPr>
                <w:rFonts w:ascii="Maiandra GD" w:hAnsi="Maiandra GD" w:cs="Arial"/>
                <w:b/>
                <w:lang w:val="en-GB"/>
              </w:rPr>
              <w:t xml:space="preserve">TOTAL FINANCIAL OFFER (Fees) </w:t>
            </w:r>
          </w:p>
        </w:tc>
        <w:tc>
          <w:tcPr>
            <w:tcW w:w="2461" w:type="dxa"/>
            <w:tcBorders>
              <w:top w:val="single" w:sz="8" w:space="0" w:color="auto"/>
              <w:bottom w:val="double" w:sz="4" w:space="0" w:color="auto"/>
            </w:tcBorders>
            <w:vAlign w:val="center"/>
          </w:tcPr>
          <w:p w14:paraId="65E06F16" w14:textId="77777777" w:rsidR="003424D8" w:rsidRPr="00DD1421" w:rsidRDefault="003424D8" w:rsidP="003424D8">
            <w:pPr>
              <w:spacing w:before="40"/>
              <w:jc w:val="both"/>
              <w:rPr>
                <w:rFonts w:ascii="Maiandra GD" w:hAnsi="Maiandra GD" w:cs="Arial"/>
                <w:lang w:val="en-GB"/>
              </w:rPr>
            </w:pPr>
          </w:p>
        </w:tc>
      </w:tr>
    </w:tbl>
    <w:p w14:paraId="5A022363" w14:textId="77777777" w:rsidR="003424D8" w:rsidRPr="00DD1421" w:rsidRDefault="003424D8" w:rsidP="003424D8">
      <w:pPr>
        <w:tabs>
          <w:tab w:val="left" w:pos="142"/>
        </w:tabs>
        <w:jc w:val="both"/>
        <w:rPr>
          <w:rFonts w:ascii="Maiandra GD" w:hAnsi="Maiandra GD" w:cs="Arial"/>
          <w:lang w:val="en-GB"/>
        </w:rPr>
      </w:pPr>
    </w:p>
    <w:p w14:paraId="1F148347" w14:textId="77777777" w:rsidR="003424D8" w:rsidRPr="00DD1421" w:rsidRDefault="003424D8" w:rsidP="003424D8">
      <w:pPr>
        <w:pStyle w:val="ListParagraph"/>
        <w:tabs>
          <w:tab w:val="left" w:pos="142"/>
        </w:tabs>
        <w:ind w:left="284"/>
        <w:jc w:val="both"/>
        <w:rPr>
          <w:rFonts w:ascii="Maiandra GD" w:hAnsi="Maiandra GD" w:cs="Arial"/>
          <w:lang w:val="en-GB"/>
        </w:rPr>
      </w:pPr>
    </w:p>
    <w:p w14:paraId="70FD0D5C" w14:textId="77777777" w:rsidR="003424D8" w:rsidRPr="00DD1421" w:rsidRDefault="003424D8" w:rsidP="003424D8">
      <w:pPr>
        <w:pStyle w:val="Header"/>
        <w:tabs>
          <w:tab w:val="clear" w:pos="4320"/>
          <w:tab w:val="clear" w:pos="8640"/>
        </w:tabs>
        <w:spacing w:line="120" w:lineRule="exact"/>
        <w:jc w:val="both"/>
        <w:rPr>
          <w:rFonts w:ascii="Maiandra GD" w:hAnsi="Maiandra GD" w:cs="Arial"/>
          <w:lang w:val="en-GB" w:eastAsia="it-IT"/>
        </w:rPr>
      </w:pPr>
    </w:p>
    <w:p w14:paraId="36F68912" w14:textId="77777777" w:rsidR="003424D8" w:rsidRPr="00DD1421" w:rsidRDefault="003424D8" w:rsidP="003424D8">
      <w:pPr>
        <w:pStyle w:val="ListParagraph"/>
        <w:tabs>
          <w:tab w:val="left" w:pos="142"/>
        </w:tabs>
        <w:ind w:left="284"/>
        <w:jc w:val="both"/>
        <w:rPr>
          <w:rFonts w:ascii="Maiandra GD" w:hAnsi="Maiandra GD" w:cs="Arial"/>
          <w:lang w:val="en-GB"/>
        </w:rPr>
      </w:pPr>
      <w:r w:rsidRPr="00DD1421">
        <w:rPr>
          <w:rFonts w:ascii="Maiandra GD" w:hAnsi="Maiandra GD" w:cs="Arial"/>
          <w:lang w:val="en-GB"/>
        </w:rPr>
        <w:t xml:space="preserve">3. Payment shall be made in accordance with the following schedule: </w:t>
      </w:r>
    </w:p>
    <w:p w14:paraId="2AF53AC0" w14:textId="77777777" w:rsidR="003424D8" w:rsidRPr="00DD1421" w:rsidRDefault="003424D8" w:rsidP="003424D8">
      <w:pPr>
        <w:pStyle w:val="ListParagraph"/>
        <w:tabs>
          <w:tab w:val="left" w:pos="142"/>
        </w:tabs>
        <w:ind w:left="284"/>
        <w:jc w:val="both"/>
        <w:rPr>
          <w:rFonts w:ascii="Maiandra GD" w:hAnsi="Maiandra GD" w:cs="Arial"/>
          <w:lang w:val="en-GB"/>
        </w:rPr>
      </w:pPr>
    </w:p>
    <w:p w14:paraId="1CDBAEF8" w14:textId="77777777" w:rsidR="006571BB" w:rsidRPr="006571BB" w:rsidRDefault="006571BB" w:rsidP="006571BB">
      <w:pPr>
        <w:pStyle w:val="ListParagraph"/>
        <w:numPr>
          <w:ilvl w:val="0"/>
          <w:numId w:val="29"/>
        </w:numPr>
        <w:tabs>
          <w:tab w:val="left" w:pos="142"/>
        </w:tabs>
        <w:jc w:val="both"/>
        <w:rPr>
          <w:rFonts w:ascii="Maiandra GD" w:hAnsi="Maiandra GD" w:cs="Arial"/>
          <w:lang w:val="en-GB"/>
        </w:rPr>
      </w:pPr>
      <w:r w:rsidRPr="006571BB">
        <w:rPr>
          <w:rFonts w:ascii="Maiandra GD" w:hAnsi="Maiandra GD" w:cs="Arial"/>
          <w:lang w:val="en-GB"/>
        </w:rPr>
        <w:t>15% upon signing of the contract and submission and acceptance by SADC of the assignment inception report;</w:t>
      </w:r>
    </w:p>
    <w:p w14:paraId="32D4240E" w14:textId="77777777" w:rsidR="006571BB" w:rsidRPr="006571BB" w:rsidRDefault="006571BB" w:rsidP="006571BB">
      <w:pPr>
        <w:pStyle w:val="ListParagraph"/>
        <w:numPr>
          <w:ilvl w:val="0"/>
          <w:numId w:val="29"/>
        </w:numPr>
        <w:tabs>
          <w:tab w:val="left" w:pos="142"/>
        </w:tabs>
        <w:jc w:val="both"/>
        <w:rPr>
          <w:rFonts w:ascii="Maiandra GD" w:hAnsi="Maiandra GD" w:cs="Arial"/>
          <w:lang w:val="en-GB"/>
        </w:rPr>
      </w:pPr>
      <w:r w:rsidRPr="006571BB">
        <w:rPr>
          <w:rFonts w:ascii="Maiandra GD" w:hAnsi="Maiandra GD" w:cs="Arial"/>
          <w:lang w:val="en-GB"/>
        </w:rPr>
        <w:t xml:space="preserve">25% upon submission and acceptance by SADC of the draft study report; </w:t>
      </w:r>
    </w:p>
    <w:p w14:paraId="0F77FD43" w14:textId="77777777" w:rsidR="006571BB" w:rsidRPr="006571BB" w:rsidRDefault="006571BB" w:rsidP="006571BB">
      <w:pPr>
        <w:pStyle w:val="ListParagraph"/>
        <w:numPr>
          <w:ilvl w:val="0"/>
          <w:numId w:val="29"/>
        </w:numPr>
        <w:tabs>
          <w:tab w:val="left" w:pos="142"/>
        </w:tabs>
        <w:jc w:val="both"/>
        <w:rPr>
          <w:rFonts w:ascii="Maiandra GD" w:hAnsi="Maiandra GD" w:cs="Arial"/>
          <w:lang w:val="en-GB"/>
        </w:rPr>
      </w:pPr>
      <w:r w:rsidRPr="006571BB">
        <w:rPr>
          <w:rFonts w:ascii="Maiandra GD" w:hAnsi="Maiandra GD" w:cs="Arial"/>
          <w:lang w:val="en-GB"/>
        </w:rPr>
        <w:t xml:space="preserve">25% upon consolidating comments and presentation of the draft study report and the draft minimum standards after the validation workshops; </w:t>
      </w:r>
    </w:p>
    <w:p w14:paraId="093BB475" w14:textId="77777777" w:rsidR="006571BB" w:rsidRPr="006571BB" w:rsidRDefault="006571BB" w:rsidP="006571BB">
      <w:pPr>
        <w:pStyle w:val="ListParagraph"/>
        <w:numPr>
          <w:ilvl w:val="0"/>
          <w:numId w:val="29"/>
        </w:numPr>
        <w:tabs>
          <w:tab w:val="left" w:pos="142"/>
        </w:tabs>
        <w:jc w:val="both"/>
        <w:rPr>
          <w:rFonts w:ascii="Maiandra GD" w:hAnsi="Maiandra GD" w:cs="Arial"/>
          <w:lang w:val="en-GB"/>
        </w:rPr>
      </w:pPr>
      <w:r w:rsidRPr="006571BB">
        <w:rPr>
          <w:rFonts w:ascii="Maiandra GD" w:hAnsi="Maiandra GD" w:cs="Arial"/>
          <w:lang w:val="en-GB"/>
        </w:rPr>
        <w:t>35% upon finalization and submission of all outputs and its acceptance by SADC.</w:t>
      </w:r>
    </w:p>
    <w:p w14:paraId="52869A0F" w14:textId="77777777" w:rsidR="003424D8" w:rsidRPr="00DD1421" w:rsidRDefault="003424D8" w:rsidP="003424D8">
      <w:pPr>
        <w:pStyle w:val="ListParagraph"/>
        <w:tabs>
          <w:tab w:val="left" w:pos="142"/>
        </w:tabs>
        <w:ind w:left="284"/>
        <w:jc w:val="both"/>
        <w:rPr>
          <w:rFonts w:ascii="Maiandra GD" w:hAnsi="Maiandra GD" w:cs="Arial"/>
          <w:lang w:val="en-GB"/>
        </w:rPr>
      </w:pPr>
    </w:p>
    <w:p w14:paraId="10D11C13" w14:textId="77777777" w:rsidR="003424D8" w:rsidRPr="00DD1421" w:rsidRDefault="003424D8" w:rsidP="003424D8">
      <w:pPr>
        <w:jc w:val="both"/>
        <w:rPr>
          <w:rFonts w:ascii="Maiandra GD" w:hAnsi="Maiandra GD" w:cs="Arial"/>
        </w:rPr>
      </w:pPr>
      <w:r w:rsidRPr="00DD1421">
        <w:rPr>
          <w:rFonts w:ascii="Maiandra GD" w:hAnsi="Maiandra GD" w:cs="Arial"/>
          <w:lang w:val="en-GB"/>
        </w:rPr>
        <w:t xml:space="preserve">  </w:t>
      </w:r>
      <w:r w:rsidRPr="00DD1421">
        <w:rPr>
          <w:rFonts w:ascii="Maiandra GD" w:hAnsi="Maiandra GD" w:cs="Arial"/>
        </w:rPr>
        <w:t xml:space="preserve">4. </w:t>
      </w:r>
      <w:r w:rsidRPr="00DD1421">
        <w:rPr>
          <w:rFonts w:ascii="Maiandra GD" w:hAnsi="Maiandra GD" w:cs="Arial"/>
          <w:b/>
        </w:rPr>
        <w:t>Payment Conditions:</w:t>
      </w:r>
      <w:r w:rsidRPr="00DD1421">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412ECA96" w14:textId="77777777" w:rsidR="003424D8" w:rsidRPr="00DD1421" w:rsidRDefault="003424D8" w:rsidP="003424D8">
      <w:pPr>
        <w:jc w:val="both"/>
        <w:rPr>
          <w:rFonts w:ascii="Maiandra GD" w:hAnsi="Maiandra GD" w:cs="Arial"/>
        </w:rPr>
      </w:pPr>
    </w:p>
    <w:p w14:paraId="3B1EB37C" w14:textId="77777777" w:rsidR="003424D8" w:rsidRPr="00DD1421" w:rsidRDefault="003424D8" w:rsidP="003424D8">
      <w:pPr>
        <w:jc w:val="both"/>
        <w:rPr>
          <w:rFonts w:ascii="Maiandra GD" w:hAnsi="Maiandra GD" w:cs="Arial"/>
        </w:rPr>
      </w:pPr>
    </w:p>
    <w:p w14:paraId="23D87178" w14:textId="77777777" w:rsidR="007C13E5" w:rsidRPr="009F54C0" w:rsidRDefault="007C13E5" w:rsidP="003424D8">
      <w:pPr>
        <w:pStyle w:val="BodyText2"/>
        <w:tabs>
          <w:tab w:val="left" w:pos="720"/>
          <w:tab w:val="left" w:pos="1440"/>
          <w:tab w:val="left" w:pos="2880"/>
          <w:tab w:val="right" w:leader="dot" w:pos="8640"/>
        </w:tabs>
        <w:ind w:left="-270"/>
        <w:jc w:val="center"/>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93C023" w16cex:dateUtc="2022-08-02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A90BAE" w16cid:durableId="2693BEB6"/>
  <w16cid:commentId w16cid:paraId="7180D274" w16cid:durableId="2693BEB7"/>
  <w16cid:commentId w16cid:paraId="43449AA8" w16cid:durableId="2693BEB8"/>
  <w16cid:commentId w16cid:paraId="0D986A54" w16cid:durableId="2693C023"/>
  <w16cid:commentId w16cid:paraId="39EDE863" w16cid:durableId="2693BEB9"/>
  <w16cid:commentId w16cid:paraId="516269F8" w16cid:durableId="2693BEBA"/>
  <w16cid:commentId w16cid:paraId="702CAD31" w16cid:durableId="2693BEBB"/>
  <w16cid:commentId w16cid:paraId="14FD607B" w16cid:durableId="2693BEBC"/>
  <w16cid:commentId w16cid:paraId="11B6DD91" w16cid:durableId="2693BEBD"/>
  <w16cid:commentId w16cid:paraId="2DBD323A" w16cid:durableId="2693BEBE"/>
  <w16cid:commentId w16cid:paraId="1A06DDA1" w16cid:durableId="2693BEBF"/>
  <w16cid:commentId w16cid:paraId="641AC275" w16cid:durableId="2693BEC0"/>
  <w16cid:commentId w16cid:paraId="042A81DA" w16cid:durableId="2693BEC1"/>
  <w16cid:commentId w16cid:paraId="3A8882C9" w16cid:durableId="2693BEC2"/>
  <w16cid:commentId w16cid:paraId="79E2EFE0" w16cid:durableId="2693BEC5"/>
  <w16cid:commentId w16cid:paraId="662C7EE2" w16cid:durableId="2693BEC6"/>
  <w16cid:commentId w16cid:paraId="6B3FB28A" w16cid:durableId="2693BEC7"/>
  <w16cid:commentId w16cid:paraId="5A16C87E" w16cid:durableId="2693BEC8"/>
  <w16cid:commentId w16cid:paraId="77AAABA6" w16cid:durableId="2693BE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CF239" w14:textId="77777777" w:rsidR="00F23932" w:rsidRDefault="00F23932" w:rsidP="00382375">
      <w:r>
        <w:separator/>
      </w:r>
    </w:p>
  </w:endnote>
  <w:endnote w:type="continuationSeparator" w:id="0">
    <w:p w14:paraId="5107B9C1" w14:textId="77777777" w:rsidR="00F23932" w:rsidRDefault="00F23932"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477E8" w14:textId="77777777" w:rsidR="00407FEE" w:rsidRDefault="00407F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88E15C" w14:textId="77777777" w:rsidR="00407FEE" w:rsidRDefault="00407FE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56931" w14:textId="3B5C1AEE" w:rsidR="00407FEE" w:rsidRDefault="00407FE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346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3467">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DB7E" w14:textId="27D27CB4" w:rsidR="00407FEE" w:rsidRDefault="00407FE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346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3467">
      <w:rPr>
        <w:rStyle w:val="PageNumber"/>
        <w:noProof/>
      </w:rPr>
      <w:t>36</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5F60" w14:textId="77777777" w:rsidR="00407FEE" w:rsidRDefault="00407FE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BB6E1" w14:textId="07FF8875" w:rsidR="00407FEE" w:rsidRDefault="00407FE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3467">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3467">
      <w:rPr>
        <w:rStyle w:val="PageNumber"/>
        <w:noProof/>
      </w:rPr>
      <w:t>36</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D0FDA" w14:textId="77777777" w:rsidR="00407FEE" w:rsidRDefault="00407FE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D8D8B" w14:textId="4A0E9150" w:rsidR="00407FEE" w:rsidRDefault="00407FE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43467">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43467">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83F67" w14:textId="77777777" w:rsidR="00F23932" w:rsidRDefault="00F23932" w:rsidP="00382375">
      <w:r>
        <w:separator/>
      </w:r>
    </w:p>
  </w:footnote>
  <w:footnote w:type="continuationSeparator" w:id="0">
    <w:p w14:paraId="5E99A570" w14:textId="77777777" w:rsidR="00F23932" w:rsidRDefault="00F23932" w:rsidP="00382375">
      <w:r>
        <w:continuationSeparator/>
      </w:r>
    </w:p>
  </w:footnote>
  <w:footnote w:id="1">
    <w:p w14:paraId="1008E2CF" w14:textId="77777777" w:rsidR="00407FEE" w:rsidRPr="00F10D65" w:rsidRDefault="00407FE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3FF1DC0B" w14:textId="77777777" w:rsidR="00407FEE" w:rsidRDefault="00407FEE">
      <w:pPr>
        <w:pStyle w:val="FootnoteText"/>
      </w:pPr>
      <w:r>
        <w:rPr>
          <w:rStyle w:val="FootnoteReference"/>
        </w:rPr>
        <w:footnoteRef/>
      </w:r>
      <w:r>
        <w:t xml:space="preserve"> Delete items that are not applicable or add other items as the case may be.</w:t>
      </w:r>
    </w:p>
  </w:footnote>
  <w:footnote w:id="3">
    <w:p w14:paraId="3C93585B" w14:textId="77777777" w:rsidR="00407FEE" w:rsidRDefault="00407FEE" w:rsidP="00820201">
      <w:pPr>
        <w:pStyle w:val="FootnoteText"/>
      </w:pPr>
      <w:r>
        <w:rPr>
          <w:rStyle w:val="FootnoteReference"/>
        </w:rPr>
        <w:footnoteRef/>
      </w:r>
      <w:r>
        <w:t xml:space="preserve"> Indicate unit cost..</w:t>
      </w:r>
    </w:p>
  </w:footnote>
  <w:footnote w:id="4">
    <w:p w14:paraId="7BB16409" w14:textId="77777777" w:rsidR="00407FEE" w:rsidRDefault="00407FEE" w:rsidP="003424D8">
      <w:pPr>
        <w:pStyle w:val="FootnoteText"/>
      </w:pPr>
      <w:r>
        <w:rPr>
          <w:rStyle w:val="FootnoteReference"/>
        </w:rPr>
        <w:footnoteRef/>
      </w:r>
      <w:r>
        <w:t xml:space="preserve"> Delete items that are not applicable or add other items as the case may be.</w:t>
      </w:r>
    </w:p>
  </w:footnote>
  <w:footnote w:id="5">
    <w:p w14:paraId="5F57AA53" w14:textId="77777777" w:rsidR="00407FEE" w:rsidRDefault="00407FEE" w:rsidP="003424D8">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E62D" w14:textId="77777777" w:rsidR="00407FEE" w:rsidRDefault="00407FE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9499" w14:textId="77777777" w:rsidR="00407FEE" w:rsidRDefault="00407FEE">
    <w:pPr>
      <w:pStyle w:val="Header"/>
    </w:pPr>
  </w:p>
  <w:p w14:paraId="65827A69" w14:textId="77777777" w:rsidR="00407FEE" w:rsidRDefault="00407FE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19D1B" w14:textId="77777777" w:rsidR="00407FEE" w:rsidRDefault="00407FE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3255043A" w14:textId="77777777" w:rsidR="00407FEE" w:rsidRDefault="00407FEE"/>
  <w:p w14:paraId="029002BC" w14:textId="77777777" w:rsidR="00407FEE" w:rsidRDefault="00407FEE"/>
  <w:p w14:paraId="69C59BB8" w14:textId="77777777" w:rsidR="00407FEE" w:rsidRDefault="00407FE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4F80" w14:textId="77777777" w:rsidR="00407FEE" w:rsidRDefault="00407FE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B6B26" w14:textId="77777777" w:rsidR="00407FEE" w:rsidRDefault="00407FEE">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5C303" w14:textId="77777777" w:rsidR="00407FEE" w:rsidRDefault="00407FE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2E974" w14:textId="77777777" w:rsidR="00407FEE" w:rsidRDefault="00407FE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2680AA8"/>
    <w:multiLevelType w:val="multilevel"/>
    <w:tmpl w:val="50AAE8AA"/>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3800381"/>
    <w:multiLevelType w:val="hybridMultilevel"/>
    <w:tmpl w:val="5574BF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635550E"/>
    <w:multiLevelType w:val="hybridMultilevel"/>
    <w:tmpl w:val="2A34713A"/>
    <w:lvl w:ilvl="0" w:tplc="1C090001">
      <w:start w:val="1"/>
      <w:numFmt w:val="bullet"/>
      <w:lvlText w:val=""/>
      <w:lvlJc w:val="left"/>
      <w:pPr>
        <w:ind w:left="720" w:hanging="360"/>
      </w:pPr>
      <w:rPr>
        <w:rFonts w:ascii="Symbol" w:hAnsi="Symbol" w:hint="default"/>
      </w:rPr>
    </w:lvl>
    <w:lvl w:ilvl="1" w:tplc="1F6A914A">
      <w:numFmt w:val="bullet"/>
      <w:lvlText w:val="•"/>
      <w:lvlJc w:val="left"/>
      <w:pPr>
        <w:ind w:left="1515" w:hanging="435"/>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5227D4"/>
    <w:multiLevelType w:val="hybridMultilevel"/>
    <w:tmpl w:val="4FB402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56661"/>
    <w:multiLevelType w:val="hybridMultilevel"/>
    <w:tmpl w:val="CFC8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45F25"/>
    <w:multiLevelType w:val="hybridMultilevel"/>
    <w:tmpl w:val="A54CE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F2E6B5A"/>
    <w:multiLevelType w:val="hybridMultilevel"/>
    <w:tmpl w:val="5DFC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8564D"/>
    <w:multiLevelType w:val="multilevel"/>
    <w:tmpl w:val="B6D494E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463046"/>
    <w:multiLevelType w:val="hybridMultilevel"/>
    <w:tmpl w:val="96887970"/>
    <w:lvl w:ilvl="0" w:tplc="08090001">
      <w:start w:val="1"/>
      <w:numFmt w:val="bullet"/>
      <w:lvlText w:val=""/>
      <w:lvlJc w:val="left"/>
      <w:pPr>
        <w:ind w:left="720" w:hanging="360"/>
      </w:pPr>
      <w:rPr>
        <w:rFonts w:ascii="Symbol" w:hAnsi="Symbol" w:hint="default"/>
      </w:rPr>
    </w:lvl>
    <w:lvl w:ilvl="1" w:tplc="23B2EC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5"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1F2577"/>
    <w:multiLevelType w:val="hybridMultilevel"/>
    <w:tmpl w:val="00D0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43AF4BC8"/>
    <w:multiLevelType w:val="hybridMultilevel"/>
    <w:tmpl w:val="02F0F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9435B55"/>
    <w:multiLevelType w:val="hybridMultilevel"/>
    <w:tmpl w:val="24D4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352F15"/>
    <w:multiLevelType w:val="hybridMultilevel"/>
    <w:tmpl w:val="E884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4D55CE"/>
    <w:multiLevelType w:val="hybridMultilevel"/>
    <w:tmpl w:val="F064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3D58A9"/>
    <w:multiLevelType w:val="multilevel"/>
    <w:tmpl w:val="065A2A96"/>
    <w:lvl w:ilvl="0">
      <w:start w:val="14"/>
      <w:numFmt w:val="decimal"/>
      <w:lvlText w:val="%1"/>
      <w:lvlJc w:val="left"/>
      <w:pPr>
        <w:ind w:left="465" w:hanging="465"/>
      </w:pPr>
      <w:rPr>
        <w:rFonts w:hint="default"/>
      </w:rPr>
    </w:lvl>
    <w:lvl w:ilvl="1">
      <w:start w:val="1"/>
      <w:numFmt w:val="decimal"/>
      <w:lvlText w:val="%1.%2"/>
      <w:lvlJc w:val="left"/>
      <w:pPr>
        <w:ind w:left="-75" w:hanging="465"/>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520" w:hanging="1800"/>
      </w:pPr>
      <w:rPr>
        <w:rFonts w:hint="default"/>
      </w:rPr>
    </w:lvl>
  </w:abstractNum>
  <w:abstractNum w:abstractNumId="37"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67DE7133"/>
    <w:multiLevelType w:val="hybridMultilevel"/>
    <w:tmpl w:val="F0D4B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853F7"/>
    <w:multiLevelType w:val="hybridMultilevel"/>
    <w:tmpl w:val="017EB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387FC9"/>
    <w:multiLevelType w:val="hybridMultilevel"/>
    <w:tmpl w:val="ECAE85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2" w15:restartNumberingAfterBreak="0">
    <w:nsid w:val="7BB07045"/>
    <w:multiLevelType w:val="hybridMultilevel"/>
    <w:tmpl w:val="CD6C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41EED"/>
    <w:multiLevelType w:val="hybridMultilevel"/>
    <w:tmpl w:val="2FF42144"/>
    <w:lvl w:ilvl="0" w:tplc="04090001">
      <w:start w:val="1"/>
      <w:numFmt w:val="bullet"/>
      <w:lvlText w:val=""/>
      <w:lvlJc w:val="left"/>
      <w:pPr>
        <w:ind w:left="1080" w:hanging="72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53771"/>
    <w:multiLevelType w:val="hybridMultilevel"/>
    <w:tmpl w:val="536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0"/>
  </w:num>
  <w:num w:numId="4">
    <w:abstractNumId w:val="1"/>
  </w:num>
  <w:num w:numId="5">
    <w:abstractNumId w:val="37"/>
  </w:num>
  <w:num w:numId="6">
    <w:abstractNumId w:val="24"/>
  </w:num>
  <w:num w:numId="7">
    <w:abstractNumId w:val="13"/>
  </w:num>
  <w:num w:numId="8">
    <w:abstractNumId w:val="7"/>
  </w:num>
  <w:num w:numId="9">
    <w:abstractNumId w:val="10"/>
  </w:num>
  <w:num w:numId="10">
    <w:abstractNumId w:val="25"/>
  </w:num>
  <w:num w:numId="11">
    <w:abstractNumId w:val="19"/>
  </w:num>
  <w:num w:numId="12">
    <w:abstractNumId w:val="18"/>
  </w:num>
  <w:num w:numId="13">
    <w:abstractNumId w:val="40"/>
  </w:num>
  <w:num w:numId="14">
    <w:abstractNumId w:val="12"/>
  </w:num>
  <w:num w:numId="15">
    <w:abstractNumId w:val="20"/>
  </w:num>
  <w:num w:numId="16">
    <w:abstractNumId w:val="28"/>
  </w:num>
  <w:num w:numId="17">
    <w:abstractNumId w:val="22"/>
  </w:num>
  <w:num w:numId="18">
    <w:abstractNumId w:val="23"/>
  </w:num>
  <w:num w:numId="19">
    <w:abstractNumId w:val="29"/>
  </w:num>
  <w:num w:numId="20">
    <w:abstractNumId w:val="34"/>
  </w:num>
  <w:num w:numId="21">
    <w:abstractNumId w:val="11"/>
  </w:num>
  <w:num w:numId="22">
    <w:abstractNumId w:val="27"/>
  </w:num>
  <w:num w:numId="23">
    <w:abstractNumId w:val="15"/>
  </w:num>
  <w:num w:numId="24">
    <w:abstractNumId w:val="32"/>
  </w:num>
  <w:num w:numId="25">
    <w:abstractNumId w:val="21"/>
  </w:num>
  <w:num w:numId="26">
    <w:abstractNumId w:val="36"/>
  </w:num>
  <w:num w:numId="27">
    <w:abstractNumId w:val="6"/>
  </w:num>
  <w:num w:numId="28">
    <w:abstractNumId w:val="9"/>
  </w:num>
  <w:num w:numId="29">
    <w:abstractNumId w:val="8"/>
  </w:num>
  <w:num w:numId="30">
    <w:abstractNumId w:val="39"/>
  </w:num>
  <w:num w:numId="31">
    <w:abstractNumId w:val="35"/>
  </w:num>
  <w:num w:numId="32">
    <w:abstractNumId w:val="43"/>
  </w:num>
  <w:num w:numId="33">
    <w:abstractNumId w:val="31"/>
  </w:num>
  <w:num w:numId="34">
    <w:abstractNumId w:val="16"/>
  </w:num>
  <w:num w:numId="35">
    <w:abstractNumId w:val="44"/>
  </w:num>
  <w:num w:numId="36">
    <w:abstractNumId w:val="17"/>
  </w:num>
  <w:num w:numId="37">
    <w:abstractNumId w:val="38"/>
  </w:num>
  <w:num w:numId="38">
    <w:abstractNumId w:val="33"/>
  </w:num>
  <w:num w:numId="39">
    <w:abstractNumId w:val="14"/>
  </w:num>
  <w:num w:numId="40">
    <w:abstractNumId w:val="42"/>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11431"/>
    <w:rsid w:val="0002104F"/>
    <w:rsid w:val="000219AD"/>
    <w:rsid w:val="00025F54"/>
    <w:rsid w:val="0003127B"/>
    <w:rsid w:val="000357BC"/>
    <w:rsid w:val="000377B1"/>
    <w:rsid w:val="00040CB2"/>
    <w:rsid w:val="00043A8C"/>
    <w:rsid w:val="00043E08"/>
    <w:rsid w:val="00047B8E"/>
    <w:rsid w:val="00051306"/>
    <w:rsid w:val="00054228"/>
    <w:rsid w:val="000575C2"/>
    <w:rsid w:val="000611D1"/>
    <w:rsid w:val="000616DF"/>
    <w:rsid w:val="00062171"/>
    <w:rsid w:val="00064E03"/>
    <w:rsid w:val="00065E51"/>
    <w:rsid w:val="00071981"/>
    <w:rsid w:val="00071FCC"/>
    <w:rsid w:val="00076310"/>
    <w:rsid w:val="000800A9"/>
    <w:rsid w:val="00081C51"/>
    <w:rsid w:val="000829C3"/>
    <w:rsid w:val="00083027"/>
    <w:rsid w:val="000858AC"/>
    <w:rsid w:val="00085E4C"/>
    <w:rsid w:val="00090A79"/>
    <w:rsid w:val="00095BED"/>
    <w:rsid w:val="000976F3"/>
    <w:rsid w:val="000A05E5"/>
    <w:rsid w:val="000A2B26"/>
    <w:rsid w:val="000A479E"/>
    <w:rsid w:val="000B0DE1"/>
    <w:rsid w:val="000B5FFB"/>
    <w:rsid w:val="000C08A9"/>
    <w:rsid w:val="000C2116"/>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55EF4"/>
    <w:rsid w:val="00180D0E"/>
    <w:rsid w:val="00181A7F"/>
    <w:rsid w:val="00186025"/>
    <w:rsid w:val="00193CD6"/>
    <w:rsid w:val="00193CF0"/>
    <w:rsid w:val="00196866"/>
    <w:rsid w:val="001A1C4C"/>
    <w:rsid w:val="001A1D68"/>
    <w:rsid w:val="001A3F9C"/>
    <w:rsid w:val="001B16EA"/>
    <w:rsid w:val="001B57CF"/>
    <w:rsid w:val="001B6732"/>
    <w:rsid w:val="001C2C55"/>
    <w:rsid w:val="001C372F"/>
    <w:rsid w:val="001C3F33"/>
    <w:rsid w:val="001C3FCF"/>
    <w:rsid w:val="001C6159"/>
    <w:rsid w:val="001C64E3"/>
    <w:rsid w:val="001C7254"/>
    <w:rsid w:val="001D4595"/>
    <w:rsid w:val="001D7ED9"/>
    <w:rsid w:val="001E3454"/>
    <w:rsid w:val="001F0602"/>
    <w:rsid w:val="001F1A99"/>
    <w:rsid w:val="001F2616"/>
    <w:rsid w:val="001F5B33"/>
    <w:rsid w:val="00203FA1"/>
    <w:rsid w:val="0020784C"/>
    <w:rsid w:val="00207F7B"/>
    <w:rsid w:val="00212E37"/>
    <w:rsid w:val="00212F56"/>
    <w:rsid w:val="00215D25"/>
    <w:rsid w:val="00217762"/>
    <w:rsid w:val="002222A8"/>
    <w:rsid w:val="0022236E"/>
    <w:rsid w:val="00225960"/>
    <w:rsid w:val="0022736B"/>
    <w:rsid w:val="00230DDC"/>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6532"/>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5AD3"/>
    <w:rsid w:val="003377C2"/>
    <w:rsid w:val="0034158B"/>
    <w:rsid w:val="003416CB"/>
    <w:rsid w:val="00342375"/>
    <w:rsid w:val="003424D8"/>
    <w:rsid w:val="00343EB2"/>
    <w:rsid w:val="00344671"/>
    <w:rsid w:val="00351771"/>
    <w:rsid w:val="0035455F"/>
    <w:rsid w:val="00357A58"/>
    <w:rsid w:val="00361526"/>
    <w:rsid w:val="00363B89"/>
    <w:rsid w:val="00365466"/>
    <w:rsid w:val="00367059"/>
    <w:rsid w:val="003671EC"/>
    <w:rsid w:val="003671F0"/>
    <w:rsid w:val="00367838"/>
    <w:rsid w:val="00367F39"/>
    <w:rsid w:val="00371052"/>
    <w:rsid w:val="00377AB8"/>
    <w:rsid w:val="00382375"/>
    <w:rsid w:val="00385CB9"/>
    <w:rsid w:val="0038616F"/>
    <w:rsid w:val="00386698"/>
    <w:rsid w:val="0039286F"/>
    <w:rsid w:val="00393803"/>
    <w:rsid w:val="003952C3"/>
    <w:rsid w:val="00397AEB"/>
    <w:rsid w:val="003A127C"/>
    <w:rsid w:val="003B0A1F"/>
    <w:rsid w:val="003B1D31"/>
    <w:rsid w:val="003B35EC"/>
    <w:rsid w:val="003B4F2A"/>
    <w:rsid w:val="003B5606"/>
    <w:rsid w:val="003C6468"/>
    <w:rsid w:val="003C7F83"/>
    <w:rsid w:val="003D026D"/>
    <w:rsid w:val="003D261E"/>
    <w:rsid w:val="003D557F"/>
    <w:rsid w:val="003D5B8F"/>
    <w:rsid w:val="003E0609"/>
    <w:rsid w:val="003E287F"/>
    <w:rsid w:val="003E2C4B"/>
    <w:rsid w:val="003F221C"/>
    <w:rsid w:val="003F2782"/>
    <w:rsid w:val="003F2B04"/>
    <w:rsid w:val="003F77AF"/>
    <w:rsid w:val="00400878"/>
    <w:rsid w:val="00407FEE"/>
    <w:rsid w:val="00411F8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3C6F"/>
    <w:rsid w:val="00477A2B"/>
    <w:rsid w:val="004800F0"/>
    <w:rsid w:val="004819F2"/>
    <w:rsid w:val="00483A66"/>
    <w:rsid w:val="00484836"/>
    <w:rsid w:val="00493119"/>
    <w:rsid w:val="004A19C9"/>
    <w:rsid w:val="004A1B8F"/>
    <w:rsid w:val="004A34F7"/>
    <w:rsid w:val="004B05ED"/>
    <w:rsid w:val="004B069E"/>
    <w:rsid w:val="004B1C37"/>
    <w:rsid w:val="004B4AEF"/>
    <w:rsid w:val="004B4F7B"/>
    <w:rsid w:val="004C0954"/>
    <w:rsid w:val="004C427E"/>
    <w:rsid w:val="004C43B6"/>
    <w:rsid w:val="004C6FC9"/>
    <w:rsid w:val="004C76F0"/>
    <w:rsid w:val="004D105F"/>
    <w:rsid w:val="004D552F"/>
    <w:rsid w:val="004D569E"/>
    <w:rsid w:val="004D6B3B"/>
    <w:rsid w:val="004E533E"/>
    <w:rsid w:val="004E54A5"/>
    <w:rsid w:val="004E6977"/>
    <w:rsid w:val="004F3908"/>
    <w:rsid w:val="00501860"/>
    <w:rsid w:val="0050234E"/>
    <w:rsid w:val="00507E2F"/>
    <w:rsid w:val="005104E1"/>
    <w:rsid w:val="00512F9D"/>
    <w:rsid w:val="00514679"/>
    <w:rsid w:val="0051750A"/>
    <w:rsid w:val="0052363F"/>
    <w:rsid w:val="00524FA9"/>
    <w:rsid w:val="0052678D"/>
    <w:rsid w:val="00527FAD"/>
    <w:rsid w:val="005303A1"/>
    <w:rsid w:val="005313E7"/>
    <w:rsid w:val="00536159"/>
    <w:rsid w:val="00543467"/>
    <w:rsid w:val="0054794A"/>
    <w:rsid w:val="00556EA7"/>
    <w:rsid w:val="0055781E"/>
    <w:rsid w:val="00561977"/>
    <w:rsid w:val="00570E19"/>
    <w:rsid w:val="00573408"/>
    <w:rsid w:val="005821E6"/>
    <w:rsid w:val="005845D5"/>
    <w:rsid w:val="00586382"/>
    <w:rsid w:val="005A02E8"/>
    <w:rsid w:val="005A05FA"/>
    <w:rsid w:val="005A0E9D"/>
    <w:rsid w:val="005A2FD0"/>
    <w:rsid w:val="005A4B10"/>
    <w:rsid w:val="005B375A"/>
    <w:rsid w:val="005B48DF"/>
    <w:rsid w:val="005B75FA"/>
    <w:rsid w:val="005C00C0"/>
    <w:rsid w:val="005C0E21"/>
    <w:rsid w:val="005C479E"/>
    <w:rsid w:val="005C528A"/>
    <w:rsid w:val="005D03E6"/>
    <w:rsid w:val="005D26A7"/>
    <w:rsid w:val="005E4932"/>
    <w:rsid w:val="005F1E26"/>
    <w:rsid w:val="005F2A44"/>
    <w:rsid w:val="005F4850"/>
    <w:rsid w:val="005F66AE"/>
    <w:rsid w:val="0060005B"/>
    <w:rsid w:val="0060338E"/>
    <w:rsid w:val="00604B57"/>
    <w:rsid w:val="00604DB3"/>
    <w:rsid w:val="006069FE"/>
    <w:rsid w:val="00606D26"/>
    <w:rsid w:val="00610F99"/>
    <w:rsid w:val="006162B1"/>
    <w:rsid w:val="00620B19"/>
    <w:rsid w:val="006220D6"/>
    <w:rsid w:val="00622ED7"/>
    <w:rsid w:val="00630288"/>
    <w:rsid w:val="006305BE"/>
    <w:rsid w:val="0063081C"/>
    <w:rsid w:val="00631788"/>
    <w:rsid w:val="00636FA4"/>
    <w:rsid w:val="0064236C"/>
    <w:rsid w:val="00644B90"/>
    <w:rsid w:val="006454D9"/>
    <w:rsid w:val="006476CC"/>
    <w:rsid w:val="00651EFE"/>
    <w:rsid w:val="006571BB"/>
    <w:rsid w:val="00660175"/>
    <w:rsid w:val="00660D9C"/>
    <w:rsid w:val="0066684D"/>
    <w:rsid w:val="006800E8"/>
    <w:rsid w:val="00680A7C"/>
    <w:rsid w:val="00683E2F"/>
    <w:rsid w:val="0068456E"/>
    <w:rsid w:val="00693DE0"/>
    <w:rsid w:val="0069544C"/>
    <w:rsid w:val="006A4750"/>
    <w:rsid w:val="006B3DE2"/>
    <w:rsid w:val="006B601A"/>
    <w:rsid w:val="006D021F"/>
    <w:rsid w:val="006D23D9"/>
    <w:rsid w:val="006E2838"/>
    <w:rsid w:val="006E32D6"/>
    <w:rsid w:val="006E3553"/>
    <w:rsid w:val="006E39FD"/>
    <w:rsid w:val="006F72F3"/>
    <w:rsid w:val="006F7721"/>
    <w:rsid w:val="00700382"/>
    <w:rsid w:val="007003EF"/>
    <w:rsid w:val="00702213"/>
    <w:rsid w:val="00710EE7"/>
    <w:rsid w:val="00712D00"/>
    <w:rsid w:val="007157B1"/>
    <w:rsid w:val="007157BF"/>
    <w:rsid w:val="00720311"/>
    <w:rsid w:val="007222ED"/>
    <w:rsid w:val="00722BF3"/>
    <w:rsid w:val="007320E5"/>
    <w:rsid w:val="00736B5B"/>
    <w:rsid w:val="00737E9F"/>
    <w:rsid w:val="00740479"/>
    <w:rsid w:val="00741078"/>
    <w:rsid w:val="007429F0"/>
    <w:rsid w:val="00747380"/>
    <w:rsid w:val="007506A9"/>
    <w:rsid w:val="00757996"/>
    <w:rsid w:val="00765AB5"/>
    <w:rsid w:val="00770932"/>
    <w:rsid w:val="00772701"/>
    <w:rsid w:val="0077462F"/>
    <w:rsid w:val="00777F9F"/>
    <w:rsid w:val="007810E0"/>
    <w:rsid w:val="0079082E"/>
    <w:rsid w:val="00795F67"/>
    <w:rsid w:val="00796019"/>
    <w:rsid w:val="007A03F2"/>
    <w:rsid w:val="007A13B7"/>
    <w:rsid w:val="007A3947"/>
    <w:rsid w:val="007A3A3F"/>
    <w:rsid w:val="007B0BB0"/>
    <w:rsid w:val="007B1837"/>
    <w:rsid w:val="007B5EA2"/>
    <w:rsid w:val="007B66B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6942"/>
    <w:rsid w:val="00827688"/>
    <w:rsid w:val="008318AF"/>
    <w:rsid w:val="00831ED6"/>
    <w:rsid w:val="00832F4A"/>
    <w:rsid w:val="00835827"/>
    <w:rsid w:val="00836021"/>
    <w:rsid w:val="00841FA8"/>
    <w:rsid w:val="00842755"/>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6A4"/>
    <w:rsid w:val="008A78CF"/>
    <w:rsid w:val="008B20DA"/>
    <w:rsid w:val="008B49F0"/>
    <w:rsid w:val="008C23FC"/>
    <w:rsid w:val="008C3DFE"/>
    <w:rsid w:val="008C4DF4"/>
    <w:rsid w:val="008C6AD8"/>
    <w:rsid w:val="008C79A5"/>
    <w:rsid w:val="008D2503"/>
    <w:rsid w:val="008E0345"/>
    <w:rsid w:val="008E19DA"/>
    <w:rsid w:val="008E6C70"/>
    <w:rsid w:val="008F263C"/>
    <w:rsid w:val="00900768"/>
    <w:rsid w:val="00901776"/>
    <w:rsid w:val="00902413"/>
    <w:rsid w:val="00903CE6"/>
    <w:rsid w:val="00904146"/>
    <w:rsid w:val="00915921"/>
    <w:rsid w:val="009226E1"/>
    <w:rsid w:val="0092276C"/>
    <w:rsid w:val="00923FF9"/>
    <w:rsid w:val="00924B27"/>
    <w:rsid w:val="009254EB"/>
    <w:rsid w:val="009308BE"/>
    <w:rsid w:val="0093094D"/>
    <w:rsid w:val="00930A6C"/>
    <w:rsid w:val="00932D6A"/>
    <w:rsid w:val="00933A0A"/>
    <w:rsid w:val="009358F2"/>
    <w:rsid w:val="00937F4B"/>
    <w:rsid w:val="00952A77"/>
    <w:rsid w:val="009532B6"/>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C13"/>
    <w:rsid w:val="009F1BE4"/>
    <w:rsid w:val="009F54C0"/>
    <w:rsid w:val="009F7340"/>
    <w:rsid w:val="00A0244E"/>
    <w:rsid w:val="00A0281B"/>
    <w:rsid w:val="00A037E3"/>
    <w:rsid w:val="00A0616A"/>
    <w:rsid w:val="00A1141C"/>
    <w:rsid w:val="00A153C8"/>
    <w:rsid w:val="00A218A5"/>
    <w:rsid w:val="00A265EC"/>
    <w:rsid w:val="00A26C43"/>
    <w:rsid w:val="00A34730"/>
    <w:rsid w:val="00A3681F"/>
    <w:rsid w:val="00A41999"/>
    <w:rsid w:val="00A42DC2"/>
    <w:rsid w:val="00A436FF"/>
    <w:rsid w:val="00A453D0"/>
    <w:rsid w:val="00A529C2"/>
    <w:rsid w:val="00A60505"/>
    <w:rsid w:val="00A63503"/>
    <w:rsid w:val="00A65CCB"/>
    <w:rsid w:val="00A73941"/>
    <w:rsid w:val="00A73AFD"/>
    <w:rsid w:val="00A7492B"/>
    <w:rsid w:val="00A7669F"/>
    <w:rsid w:val="00A770AB"/>
    <w:rsid w:val="00A8159F"/>
    <w:rsid w:val="00A8446C"/>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E5243"/>
    <w:rsid w:val="00AE6750"/>
    <w:rsid w:val="00AF150F"/>
    <w:rsid w:val="00AF2932"/>
    <w:rsid w:val="00AF4929"/>
    <w:rsid w:val="00AF6377"/>
    <w:rsid w:val="00B1183E"/>
    <w:rsid w:val="00B2067C"/>
    <w:rsid w:val="00B2214D"/>
    <w:rsid w:val="00B23757"/>
    <w:rsid w:val="00B25495"/>
    <w:rsid w:val="00B26584"/>
    <w:rsid w:val="00B33A97"/>
    <w:rsid w:val="00B34623"/>
    <w:rsid w:val="00B3591E"/>
    <w:rsid w:val="00B35F9C"/>
    <w:rsid w:val="00B36770"/>
    <w:rsid w:val="00B3786E"/>
    <w:rsid w:val="00B41E94"/>
    <w:rsid w:val="00B42989"/>
    <w:rsid w:val="00B42B13"/>
    <w:rsid w:val="00B43D20"/>
    <w:rsid w:val="00B500C5"/>
    <w:rsid w:val="00B560E8"/>
    <w:rsid w:val="00B578FB"/>
    <w:rsid w:val="00B62336"/>
    <w:rsid w:val="00B71ED4"/>
    <w:rsid w:val="00B729DD"/>
    <w:rsid w:val="00B748E6"/>
    <w:rsid w:val="00B779A6"/>
    <w:rsid w:val="00B81A69"/>
    <w:rsid w:val="00B86D79"/>
    <w:rsid w:val="00B90156"/>
    <w:rsid w:val="00B912D3"/>
    <w:rsid w:val="00B94D6D"/>
    <w:rsid w:val="00BA1EA8"/>
    <w:rsid w:val="00BA2AB8"/>
    <w:rsid w:val="00BB58DF"/>
    <w:rsid w:val="00BC328A"/>
    <w:rsid w:val="00BC351A"/>
    <w:rsid w:val="00BC4BC4"/>
    <w:rsid w:val="00BD3372"/>
    <w:rsid w:val="00BD416A"/>
    <w:rsid w:val="00BE4884"/>
    <w:rsid w:val="00BE4A6D"/>
    <w:rsid w:val="00BE5235"/>
    <w:rsid w:val="00BF60E2"/>
    <w:rsid w:val="00BF68CF"/>
    <w:rsid w:val="00C00C40"/>
    <w:rsid w:val="00C11803"/>
    <w:rsid w:val="00C12FBF"/>
    <w:rsid w:val="00C138D0"/>
    <w:rsid w:val="00C13F57"/>
    <w:rsid w:val="00C201C5"/>
    <w:rsid w:val="00C23F9E"/>
    <w:rsid w:val="00C24C81"/>
    <w:rsid w:val="00C26C8A"/>
    <w:rsid w:val="00C26DC0"/>
    <w:rsid w:val="00C30CE6"/>
    <w:rsid w:val="00C33AFA"/>
    <w:rsid w:val="00C3408C"/>
    <w:rsid w:val="00C35D63"/>
    <w:rsid w:val="00C4032D"/>
    <w:rsid w:val="00C41887"/>
    <w:rsid w:val="00C43F30"/>
    <w:rsid w:val="00C470B0"/>
    <w:rsid w:val="00C512B6"/>
    <w:rsid w:val="00C53BF6"/>
    <w:rsid w:val="00C55AC4"/>
    <w:rsid w:val="00C56FB7"/>
    <w:rsid w:val="00C63647"/>
    <w:rsid w:val="00C640FD"/>
    <w:rsid w:val="00C65721"/>
    <w:rsid w:val="00C6634F"/>
    <w:rsid w:val="00C71AC5"/>
    <w:rsid w:val="00C7305F"/>
    <w:rsid w:val="00C7446C"/>
    <w:rsid w:val="00C74BD4"/>
    <w:rsid w:val="00C817CF"/>
    <w:rsid w:val="00C8584F"/>
    <w:rsid w:val="00C85DA8"/>
    <w:rsid w:val="00C90764"/>
    <w:rsid w:val="00C90FC4"/>
    <w:rsid w:val="00C92664"/>
    <w:rsid w:val="00C929EE"/>
    <w:rsid w:val="00C944C5"/>
    <w:rsid w:val="00C95C0D"/>
    <w:rsid w:val="00C9646B"/>
    <w:rsid w:val="00CA56F3"/>
    <w:rsid w:val="00CA638C"/>
    <w:rsid w:val="00CB1046"/>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E36AF"/>
    <w:rsid w:val="00CF37EF"/>
    <w:rsid w:val="00D017D8"/>
    <w:rsid w:val="00D04AD8"/>
    <w:rsid w:val="00D06765"/>
    <w:rsid w:val="00D11FF6"/>
    <w:rsid w:val="00D14349"/>
    <w:rsid w:val="00D2097D"/>
    <w:rsid w:val="00D227E4"/>
    <w:rsid w:val="00D275F7"/>
    <w:rsid w:val="00D30B4E"/>
    <w:rsid w:val="00D30B89"/>
    <w:rsid w:val="00D315F7"/>
    <w:rsid w:val="00D425CB"/>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2A40"/>
    <w:rsid w:val="00DA71AB"/>
    <w:rsid w:val="00DB0CEA"/>
    <w:rsid w:val="00DB1CA3"/>
    <w:rsid w:val="00DB2694"/>
    <w:rsid w:val="00DB4742"/>
    <w:rsid w:val="00DD1421"/>
    <w:rsid w:val="00DD49F6"/>
    <w:rsid w:val="00DD5DC1"/>
    <w:rsid w:val="00DE129D"/>
    <w:rsid w:val="00DE6C41"/>
    <w:rsid w:val="00DF201A"/>
    <w:rsid w:val="00E10360"/>
    <w:rsid w:val="00E15BD6"/>
    <w:rsid w:val="00E22607"/>
    <w:rsid w:val="00E22B74"/>
    <w:rsid w:val="00E26188"/>
    <w:rsid w:val="00E35CE7"/>
    <w:rsid w:val="00E37085"/>
    <w:rsid w:val="00E42746"/>
    <w:rsid w:val="00E44BC6"/>
    <w:rsid w:val="00E45F5A"/>
    <w:rsid w:val="00E51C8B"/>
    <w:rsid w:val="00E52A00"/>
    <w:rsid w:val="00E64648"/>
    <w:rsid w:val="00E66189"/>
    <w:rsid w:val="00E70A74"/>
    <w:rsid w:val="00E70DB9"/>
    <w:rsid w:val="00E71D4A"/>
    <w:rsid w:val="00E76070"/>
    <w:rsid w:val="00E80F25"/>
    <w:rsid w:val="00E81ABA"/>
    <w:rsid w:val="00E940B3"/>
    <w:rsid w:val="00EA011D"/>
    <w:rsid w:val="00EA3DD1"/>
    <w:rsid w:val="00EA7992"/>
    <w:rsid w:val="00EB1C29"/>
    <w:rsid w:val="00EB48E4"/>
    <w:rsid w:val="00EB57E4"/>
    <w:rsid w:val="00EC131D"/>
    <w:rsid w:val="00EC3A43"/>
    <w:rsid w:val="00EC3CAE"/>
    <w:rsid w:val="00ED1235"/>
    <w:rsid w:val="00ED3067"/>
    <w:rsid w:val="00ED591C"/>
    <w:rsid w:val="00ED6798"/>
    <w:rsid w:val="00EE13D3"/>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3932"/>
    <w:rsid w:val="00F2429F"/>
    <w:rsid w:val="00F3564A"/>
    <w:rsid w:val="00F36E37"/>
    <w:rsid w:val="00F421AB"/>
    <w:rsid w:val="00F43014"/>
    <w:rsid w:val="00F43613"/>
    <w:rsid w:val="00F51950"/>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1B81"/>
    <w:rsid w:val="00FD2907"/>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6857"/>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rsid w:val="00382375"/>
    <w:rPr>
      <w:sz w:val="20"/>
      <w:szCs w:val="20"/>
    </w:rPr>
  </w:style>
  <w:style w:type="character" w:customStyle="1" w:styleId="FootnoteTextChar">
    <w:name w:val="Footnote Text Char"/>
    <w:aliases w:val="Footnote Char,Text Char"/>
    <w:link w:val="FootnoteText"/>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1">
    <w:name w:val="Unresolved Mention1"/>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sepoloane@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hmaripe@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INetCache/Content.Outlook/AppData/Local/psepoloane/AppData/Local/AppData/Local/Microsoft/Windows/INetCache/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hifani@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36" Type="http://schemas.microsoft.com/office/2018/08/relationships/commentsExtensible" Target="commentsExtensible.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besity@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4C76-52F0-4D32-AC37-1735ECDF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18920</Words>
  <Characters>107850</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126517</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Chabwera</dc:creator>
  <cp:lastModifiedBy>Hwanano Maripe</cp:lastModifiedBy>
  <cp:revision>2</cp:revision>
  <cp:lastPrinted>2020-06-30T16:20:00Z</cp:lastPrinted>
  <dcterms:created xsi:type="dcterms:W3CDTF">2022-08-03T08:34:00Z</dcterms:created>
  <dcterms:modified xsi:type="dcterms:W3CDTF">2022-08-03T08:34:00Z</dcterms:modified>
</cp:coreProperties>
</file>