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D795" w14:textId="77777777" w:rsidR="00FC5BAF" w:rsidRPr="00344900" w:rsidRDefault="00FC5BAF" w:rsidP="00382375">
      <w:pPr>
        <w:jc w:val="center"/>
        <w:rPr>
          <w:rFonts w:ascii="Maiandra GD" w:hAnsi="Maiandra GD" w:cs="Arial"/>
          <w:b/>
          <w:lang w:val="en-ZA"/>
        </w:rPr>
      </w:pPr>
      <w:bookmarkStart w:id="0" w:name="_GoBack"/>
      <w:bookmarkEnd w:id="0"/>
    </w:p>
    <w:p w14:paraId="5E042F7E"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554E97EC" wp14:editId="43271412">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619ECFBC" w14:textId="77777777" w:rsidR="00867E27" w:rsidRPr="009F54C0" w:rsidRDefault="00867E27" w:rsidP="00382375">
      <w:pPr>
        <w:jc w:val="center"/>
        <w:rPr>
          <w:rFonts w:ascii="Maiandra GD" w:hAnsi="Maiandra GD" w:cs="Arial"/>
          <w:b/>
          <w:lang w:val="en-GB"/>
        </w:rPr>
      </w:pPr>
    </w:p>
    <w:p w14:paraId="24944CC5" w14:textId="77777777" w:rsidR="00D67880" w:rsidRPr="009F54C0" w:rsidRDefault="00D67880" w:rsidP="00382375">
      <w:pPr>
        <w:jc w:val="center"/>
        <w:rPr>
          <w:rFonts w:ascii="Maiandra GD" w:hAnsi="Maiandra GD" w:cs="Arial"/>
          <w:b/>
          <w:lang w:val="en-GB"/>
        </w:rPr>
      </w:pPr>
    </w:p>
    <w:p w14:paraId="6851E380" w14:textId="77777777" w:rsidR="00D67880" w:rsidRPr="009F54C0" w:rsidRDefault="00D67880" w:rsidP="00382375">
      <w:pPr>
        <w:jc w:val="center"/>
        <w:rPr>
          <w:rFonts w:ascii="Maiandra GD" w:hAnsi="Maiandra GD" w:cs="Arial"/>
          <w:b/>
          <w:lang w:val="en-GB"/>
        </w:rPr>
      </w:pPr>
    </w:p>
    <w:p w14:paraId="28919FB6" w14:textId="77777777" w:rsidR="00D67880" w:rsidRPr="009F54C0" w:rsidRDefault="00D67880" w:rsidP="00382375">
      <w:pPr>
        <w:jc w:val="center"/>
        <w:rPr>
          <w:rFonts w:ascii="Maiandra GD" w:hAnsi="Maiandra GD" w:cs="Arial"/>
          <w:b/>
          <w:lang w:val="en-GB"/>
        </w:rPr>
      </w:pPr>
    </w:p>
    <w:p w14:paraId="75A8C668"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66D073F2" w14:textId="77777777" w:rsidR="00D67880" w:rsidRPr="009F54C0" w:rsidRDefault="00D67880" w:rsidP="00382375">
      <w:pPr>
        <w:jc w:val="center"/>
        <w:rPr>
          <w:rFonts w:ascii="Maiandra GD" w:hAnsi="Maiandra GD" w:cs="Arial"/>
          <w:b/>
          <w:sz w:val="32"/>
          <w:szCs w:val="32"/>
          <w:lang w:val="en-GB"/>
        </w:rPr>
      </w:pPr>
    </w:p>
    <w:p w14:paraId="65FD07F8" w14:textId="77777777" w:rsidR="00D67880" w:rsidRPr="009F54C0" w:rsidRDefault="00D67880" w:rsidP="00382375">
      <w:pPr>
        <w:jc w:val="center"/>
        <w:rPr>
          <w:rFonts w:ascii="Maiandra GD" w:hAnsi="Maiandra GD" w:cs="Arial"/>
          <w:b/>
          <w:lang w:val="en-GB"/>
        </w:rPr>
      </w:pPr>
    </w:p>
    <w:p w14:paraId="37279501" w14:textId="77777777" w:rsidR="00D67880" w:rsidRPr="009F54C0" w:rsidRDefault="00D67880" w:rsidP="00382375">
      <w:pPr>
        <w:jc w:val="center"/>
        <w:rPr>
          <w:rFonts w:ascii="Maiandra GD" w:hAnsi="Maiandra GD" w:cs="Arial"/>
          <w:b/>
          <w:lang w:val="en-GB"/>
        </w:rPr>
      </w:pPr>
    </w:p>
    <w:p w14:paraId="048C0E06" w14:textId="77777777" w:rsidR="00D67880" w:rsidRPr="009F54C0" w:rsidRDefault="00D67880" w:rsidP="00382375">
      <w:pPr>
        <w:jc w:val="center"/>
        <w:rPr>
          <w:rFonts w:ascii="Maiandra GD" w:hAnsi="Maiandra GD" w:cs="Arial"/>
          <w:b/>
          <w:lang w:val="en-GB"/>
        </w:rPr>
      </w:pPr>
    </w:p>
    <w:p w14:paraId="0C02BAAC" w14:textId="77777777" w:rsidR="00D67880" w:rsidRPr="009F54C0" w:rsidRDefault="00D67880" w:rsidP="00382375">
      <w:pPr>
        <w:jc w:val="center"/>
        <w:rPr>
          <w:rFonts w:ascii="Maiandra GD" w:hAnsi="Maiandra GD" w:cs="Arial"/>
          <w:b/>
          <w:lang w:val="en-GB"/>
        </w:rPr>
      </w:pPr>
    </w:p>
    <w:p w14:paraId="5FC01EB1" w14:textId="77777777" w:rsidR="00D67880" w:rsidRPr="009F54C0" w:rsidRDefault="00D67880" w:rsidP="00382375">
      <w:pPr>
        <w:jc w:val="center"/>
        <w:rPr>
          <w:rFonts w:ascii="Maiandra GD" w:hAnsi="Maiandra GD" w:cs="Arial"/>
          <w:b/>
          <w:lang w:val="en-GB"/>
        </w:rPr>
      </w:pPr>
    </w:p>
    <w:p w14:paraId="68664DB5" w14:textId="77777777" w:rsidR="00D67880" w:rsidRPr="009F54C0" w:rsidRDefault="00D67880" w:rsidP="00382375">
      <w:pPr>
        <w:jc w:val="center"/>
        <w:rPr>
          <w:rFonts w:ascii="Maiandra GD" w:hAnsi="Maiandra GD" w:cs="Arial"/>
          <w:b/>
          <w:lang w:val="en-GB"/>
        </w:rPr>
      </w:pPr>
    </w:p>
    <w:p w14:paraId="37BFF7B0"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5A8DFA18" w14:textId="77777777" w:rsidR="00867E27" w:rsidRDefault="00867E27" w:rsidP="00867E27">
      <w:pPr>
        <w:ind w:left="709"/>
        <w:jc w:val="center"/>
        <w:rPr>
          <w:rFonts w:ascii="Maiandra GD" w:hAnsi="Maiandra GD" w:cs="Arial"/>
          <w:b/>
          <w:lang w:val="en-GB"/>
        </w:rPr>
      </w:pPr>
    </w:p>
    <w:p w14:paraId="13C05EC9" w14:textId="77777777" w:rsidR="009F54C0" w:rsidRDefault="009F54C0" w:rsidP="00867E27">
      <w:pPr>
        <w:ind w:left="709"/>
        <w:jc w:val="center"/>
        <w:rPr>
          <w:rFonts w:ascii="Maiandra GD" w:hAnsi="Maiandra GD" w:cs="Arial"/>
          <w:b/>
          <w:lang w:val="en-GB"/>
        </w:rPr>
      </w:pPr>
    </w:p>
    <w:p w14:paraId="5601065B" w14:textId="77777777" w:rsidR="009F54C0" w:rsidRPr="009F54C0" w:rsidRDefault="009F54C0" w:rsidP="00867E27">
      <w:pPr>
        <w:ind w:left="709"/>
        <w:jc w:val="center"/>
        <w:rPr>
          <w:rFonts w:ascii="Maiandra GD" w:hAnsi="Maiandra GD" w:cs="Arial"/>
          <w:b/>
          <w:lang w:val="en-GB"/>
        </w:rPr>
      </w:pPr>
    </w:p>
    <w:p w14:paraId="005DB9E3" w14:textId="70555AF4" w:rsidR="00700382" w:rsidRPr="00DF1CFF" w:rsidRDefault="004B7DB0" w:rsidP="00A8159F">
      <w:pPr>
        <w:jc w:val="center"/>
        <w:rPr>
          <w:rFonts w:ascii="Maiandra GD" w:eastAsia="Calibri" w:hAnsi="Maiandra GD" w:cs="Arial"/>
          <w:b/>
          <w:sz w:val="32"/>
          <w:szCs w:val="32"/>
          <w:lang w:val="en-GB"/>
        </w:rPr>
      </w:pPr>
      <w:r w:rsidRPr="00DF1CFF">
        <w:rPr>
          <w:rFonts w:ascii="Maiandra GD" w:eastAsia="Calibri" w:hAnsi="Maiandra GD" w:cs="Arial"/>
          <w:b/>
          <w:sz w:val="32"/>
          <w:szCs w:val="32"/>
          <w:lang w:val="en-GB"/>
        </w:rPr>
        <w:t xml:space="preserve">CONSULTANCY TO CONDUCT </w:t>
      </w:r>
      <w:r w:rsidR="00BC6F5A" w:rsidRPr="00DF1CFF">
        <w:rPr>
          <w:rFonts w:ascii="Maiandra GD" w:eastAsia="Calibri" w:hAnsi="Maiandra GD" w:cs="Arial"/>
          <w:b/>
          <w:sz w:val="32"/>
          <w:szCs w:val="32"/>
          <w:lang w:val="en-GB"/>
        </w:rPr>
        <w:t>RESEARCH ABOUT THE NINE (9) SADC FOUNDERS</w:t>
      </w:r>
    </w:p>
    <w:p w14:paraId="26B0F15D" w14:textId="77777777"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6D284397" w14:textId="77777777" w:rsidR="00867E27" w:rsidRPr="009F54C0" w:rsidRDefault="00867E27" w:rsidP="00604DB3">
      <w:pPr>
        <w:ind w:left="709"/>
        <w:jc w:val="center"/>
        <w:rPr>
          <w:rFonts w:ascii="Maiandra GD" w:hAnsi="Maiandra GD" w:cs="Arial"/>
          <w:b/>
          <w:bCs/>
          <w:sz w:val="28"/>
          <w:szCs w:val="28"/>
          <w:lang w:val="en-GB"/>
        </w:rPr>
      </w:pPr>
    </w:p>
    <w:p w14:paraId="3CB5F908" w14:textId="77777777" w:rsidR="00867E27" w:rsidRPr="009F54C0" w:rsidRDefault="00867E27" w:rsidP="00604DB3">
      <w:pPr>
        <w:ind w:left="709"/>
        <w:jc w:val="center"/>
        <w:rPr>
          <w:rFonts w:ascii="Maiandra GD" w:hAnsi="Maiandra GD" w:cs="Arial"/>
          <w:b/>
          <w:bCs/>
          <w:sz w:val="28"/>
          <w:szCs w:val="28"/>
          <w:lang w:val="en-GB"/>
        </w:rPr>
      </w:pPr>
    </w:p>
    <w:p w14:paraId="2C1F8771" w14:textId="77777777" w:rsidR="00867E27" w:rsidRPr="009F54C0" w:rsidRDefault="00867E27" w:rsidP="00604DB3">
      <w:pPr>
        <w:ind w:left="709"/>
        <w:jc w:val="center"/>
        <w:rPr>
          <w:rFonts w:ascii="Maiandra GD" w:hAnsi="Maiandra GD" w:cs="Arial"/>
          <w:b/>
          <w:bCs/>
          <w:sz w:val="28"/>
          <w:szCs w:val="28"/>
          <w:lang w:val="en-GB"/>
        </w:rPr>
      </w:pPr>
    </w:p>
    <w:p w14:paraId="509BC43B" w14:textId="132D60CC" w:rsidR="00604DB3" w:rsidRPr="009B0EC5" w:rsidRDefault="00604DB3" w:rsidP="00126BF8">
      <w:pPr>
        <w:ind w:left="709"/>
        <w:jc w:val="center"/>
        <w:rPr>
          <w:rFonts w:ascii="Maiandra GD" w:hAnsi="Maiandra GD" w:cs="Arial"/>
          <w:b/>
          <w:sz w:val="28"/>
          <w:szCs w:val="28"/>
          <w:lang w:val="en-GB"/>
        </w:rPr>
      </w:pPr>
      <w:r w:rsidRPr="009B0EC5">
        <w:rPr>
          <w:rFonts w:ascii="Maiandra GD" w:hAnsi="Maiandra GD" w:cs="Arial"/>
          <w:b/>
          <w:bCs/>
          <w:sz w:val="28"/>
          <w:szCs w:val="28"/>
          <w:lang w:val="en-GB"/>
        </w:rPr>
        <w:t xml:space="preserve">REFERENCE </w:t>
      </w:r>
      <w:r w:rsidR="009B29A1" w:rsidRPr="009B0EC5">
        <w:rPr>
          <w:rFonts w:ascii="Maiandra GD" w:hAnsi="Maiandra GD" w:cs="Arial"/>
          <w:b/>
          <w:bCs/>
          <w:sz w:val="28"/>
          <w:szCs w:val="28"/>
          <w:lang w:val="en-GB"/>
        </w:rPr>
        <w:t xml:space="preserve">NUMBER: </w:t>
      </w:r>
      <w:r w:rsidR="009B0EC5" w:rsidRPr="009B0EC5">
        <w:rPr>
          <w:rFonts w:ascii="Maiandra GD" w:hAnsi="Maiandra GD" w:cs="Calibri"/>
          <w:b/>
          <w:color w:val="000000"/>
          <w:sz w:val="28"/>
          <w:szCs w:val="28"/>
        </w:rPr>
        <w:t>SADC/3/5/2/251</w:t>
      </w:r>
      <w:r w:rsidR="00EC3CAE" w:rsidRPr="009B0EC5">
        <w:rPr>
          <w:rFonts w:ascii="Maiandra GD" w:hAnsi="Maiandra GD" w:cs="Arial"/>
          <w:b/>
          <w:sz w:val="28"/>
          <w:szCs w:val="28"/>
        </w:rPr>
        <w:t xml:space="preserve"> </w:t>
      </w:r>
    </w:p>
    <w:p w14:paraId="02C3DE88" w14:textId="77777777" w:rsidR="00D8263B" w:rsidRPr="009F54C0" w:rsidRDefault="00D8263B" w:rsidP="00D8263B">
      <w:pPr>
        <w:jc w:val="center"/>
        <w:rPr>
          <w:rFonts w:ascii="Maiandra GD" w:hAnsi="Maiandra GD" w:cs="Arial"/>
          <w:lang w:val="en-GB"/>
        </w:rPr>
      </w:pPr>
    </w:p>
    <w:p w14:paraId="2F3CCBBE" w14:textId="77777777" w:rsidR="0002104F" w:rsidRPr="009F54C0" w:rsidRDefault="0002104F" w:rsidP="00D8263B">
      <w:pPr>
        <w:jc w:val="center"/>
        <w:rPr>
          <w:rFonts w:ascii="Maiandra GD" w:hAnsi="Maiandra GD" w:cs="Arial"/>
          <w:lang w:val="en-GB"/>
        </w:rPr>
      </w:pPr>
    </w:p>
    <w:p w14:paraId="4A6104AD" w14:textId="77777777" w:rsidR="0002104F" w:rsidRPr="009F54C0" w:rsidRDefault="0002104F" w:rsidP="00D8263B">
      <w:pPr>
        <w:jc w:val="center"/>
        <w:rPr>
          <w:rFonts w:ascii="Maiandra GD" w:hAnsi="Maiandra GD" w:cs="Arial"/>
          <w:lang w:val="en-GB"/>
        </w:rPr>
      </w:pPr>
    </w:p>
    <w:p w14:paraId="06FD4ABA" w14:textId="77777777" w:rsidR="0002104F" w:rsidRPr="009F54C0" w:rsidRDefault="0002104F" w:rsidP="00D8263B">
      <w:pPr>
        <w:jc w:val="center"/>
        <w:rPr>
          <w:rFonts w:ascii="Maiandra GD" w:hAnsi="Maiandra GD" w:cs="Arial"/>
          <w:lang w:val="en-GB"/>
        </w:rPr>
      </w:pPr>
    </w:p>
    <w:p w14:paraId="3E2867EF" w14:textId="77777777" w:rsidR="0002104F" w:rsidRPr="009F54C0" w:rsidRDefault="0002104F" w:rsidP="00D8263B">
      <w:pPr>
        <w:jc w:val="center"/>
        <w:rPr>
          <w:rFonts w:ascii="Maiandra GD" w:hAnsi="Maiandra GD" w:cs="Arial"/>
          <w:lang w:val="en-GB"/>
        </w:rPr>
      </w:pPr>
    </w:p>
    <w:p w14:paraId="2F2815AA" w14:textId="77777777" w:rsidR="0002104F" w:rsidRPr="009F54C0" w:rsidRDefault="0002104F" w:rsidP="00D8263B">
      <w:pPr>
        <w:jc w:val="center"/>
        <w:rPr>
          <w:rFonts w:ascii="Maiandra GD" w:hAnsi="Maiandra GD" w:cs="Arial"/>
          <w:lang w:val="en-GB"/>
        </w:rPr>
      </w:pPr>
    </w:p>
    <w:p w14:paraId="2FD3EC6E" w14:textId="35396F45" w:rsidR="0002104F" w:rsidRPr="009F54C0" w:rsidRDefault="006D549B" w:rsidP="00D8263B">
      <w:pPr>
        <w:jc w:val="center"/>
        <w:rPr>
          <w:rFonts w:ascii="Maiandra GD" w:hAnsi="Maiandra GD" w:cs="Arial"/>
          <w:b/>
          <w:lang w:val="en-GB"/>
        </w:rPr>
      </w:pPr>
      <w:r>
        <w:rPr>
          <w:rFonts w:ascii="Maiandra GD" w:hAnsi="Maiandra GD" w:cs="Arial"/>
          <w:b/>
          <w:lang w:val="en-GB"/>
        </w:rPr>
        <w:t>30</w:t>
      </w:r>
      <w:r w:rsidR="0068360C" w:rsidRPr="0068360C">
        <w:rPr>
          <w:rFonts w:ascii="Maiandra GD" w:hAnsi="Maiandra GD" w:cs="Arial"/>
          <w:b/>
          <w:vertAlign w:val="superscript"/>
          <w:lang w:val="en-GB"/>
        </w:rPr>
        <w:t>th</w:t>
      </w:r>
      <w:r w:rsidR="00343EB8">
        <w:rPr>
          <w:rFonts w:ascii="Maiandra GD" w:hAnsi="Maiandra GD" w:cs="Arial"/>
          <w:b/>
          <w:lang w:val="en-GB"/>
        </w:rPr>
        <w:t xml:space="preserve"> </w:t>
      </w:r>
      <w:r w:rsidR="005E2F40">
        <w:rPr>
          <w:rFonts w:ascii="Maiandra GD" w:hAnsi="Maiandra GD" w:cs="Arial"/>
          <w:b/>
          <w:lang w:val="en-GB"/>
        </w:rPr>
        <w:t>January</w:t>
      </w:r>
      <w:r w:rsidR="000A05E5" w:rsidRPr="009F54C0">
        <w:rPr>
          <w:rFonts w:ascii="Maiandra GD" w:hAnsi="Maiandra GD" w:cs="Arial"/>
          <w:b/>
          <w:lang w:val="en-GB"/>
        </w:rPr>
        <w:t xml:space="preserve"> 202</w:t>
      </w:r>
      <w:r w:rsidR="005E2F40">
        <w:rPr>
          <w:rFonts w:ascii="Maiandra GD" w:hAnsi="Maiandra GD" w:cs="Arial"/>
          <w:b/>
          <w:lang w:val="en-GB"/>
        </w:rPr>
        <w:t>3</w:t>
      </w:r>
    </w:p>
    <w:p w14:paraId="70221159" w14:textId="77777777" w:rsidR="00B1183E" w:rsidRPr="009F54C0" w:rsidRDefault="00B1183E" w:rsidP="00D8263B">
      <w:pPr>
        <w:jc w:val="center"/>
        <w:rPr>
          <w:rFonts w:ascii="Maiandra GD" w:hAnsi="Maiandra GD" w:cs="Arial"/>
          <w:b/>
          <w:lang w:val="en-GB"/>
        </w:rPr>
      </w:pPr>
    </w:p>
    <w:p w14:paraId="660077EB" w14:textId="77777777" w:rsidR="00AD554C" w:rsidRPr="009F54C0" w:rsidRDefault="00AD554C" w:rsidP="00D8263B">
      <w:pPr>
        <w:jc w:val="center"/>
        <w:rPr>
          <w:rFonts w:ascii="Maiandra GD" w:hAnsi="Maiandra GD" w:cs="Arial"/>
          <w:b/>
          <w:lang w:val="en-GB"/>
        </w:rPr>
      </w:pPr>
    </w:p>
    <w:p w14:paraId="3B05647D" w14:textId="02D549E7" w:rsidR="00AB4D9D" w:rsidRPr="009F54C0" w:rsidRDefault="00660D9C" w:rsidP="004C7B3B">
      <w:pPr>
        <w:numPr>
          <w:ilvl w:val="0"/>
          <w:numId w:val="7"/>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w:t>
      </w:r>
      <w:r w:rsidR="00BC328A" w:rsidRPr="00615A68">
        <w:rPr>
          <w:rFonts w:ascii="Maiandra GD" w:hAnsi="Maiandra GD" w:cs="Arial"/>
          <w:lang w:val="en-GB"/>
        </w:rPr>
        <w:t xml:space="preserve">CV </w:t>
      </w:r>
      <w:r w:rsidR="00382375" w:rsidRPr="00615A68">
        <w:rPr>
          <w:rFonts w:ascii="Maiandra GD" w:hAnsi="Maiandra GD" w:cs="Arial"/>
          <w:lang w:val="en-GB"/>
        </w:rPr>
        <w:t xml:space="preserve">and </w:t>
      </w:r>
      <w:r w:rsidR="00BC328A" w:rsidRPr="00615A68">
        <w:rPr>
          <w:rFonts w:ascii="Maiandra GD" w:hAnsi="Maiandra GD" w:cs="Arial"/>
          <w:lang w:val="en-GB"/>
        </w:rPr>
        <w:t>Financial Proposal</w:t>
      </w:r>
      <w:r w:rsidR="00BC328A" w:rsidRPr="009F54C0">
        <w:rPr>
          <w:rFonts w:ascii="Maiandra GD" w:hAnsi="Maiandra GD" w:cs="Arial"/>
          <w:lang w:val="en-GB"/>
        </w:rPr>
        <w:t xml:space="preserve">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14:paraId="58ECDB63" w14:textId="77777777" w:rsidR="0086173D" w:rsidRPr="009F54C0" w:rsidRDefault="0086173D" w:rsidP="0086173D">
      <w:pPr>
        <w:ind w:left="-11"/>
        <w:jc w:val="both"/>
        <w:rPr>
          <w:rFonts w:ascii="Maiandra GD" w:hAnsi="Maiandra GD" w:cs="Arial"/>
          <w:b/>
          <w:lang w:val="en-GB"/>
        </w:rPr>
      </w:pPr>
    </w:p>
    <w:p w14:paraId="11A945DA" w14:textId="703DB94E"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4B7DB0" w:rsidRPr="004B7DB0">
        <w:rPr>
          <w:rFonts w:ascii="Maiandra GD" w:eastAsia="Calibri" w:hAnsi="Maiandra GD" w:cs="Arial"/>
          <w:b/>
          <w:lang w:val="en-GB"/>
        </w:rPr>
        <w:t xml:space="preserve">CONSULTANCY </w:t>
      </w:r>
      <w:r w:rsidR="00BC6F5A" w:rsidRPr="00DF1CFF">
        <w:rPr>
          <w:rFonts w:ascii="Maiandra GD" w:eastAsia="Calibri" w:hAnsi="Maiandra GD" w:cs="Arial"/>
          <w:b/>
          <w:lang w:val="en-GB"/>
        </w:rPr>
        <w:t>TO CONDUCT RESEARCH ABOUT THE NINE (9) SADC FOUNDERS</w:t>
      </w:r>
      <w:r>
        <w:rPr>
          <w:rFonts w:ascii="Maiandra GD" w:eastAsia="Calibri" w:hAnsi="Maiandra GD" w:cs="Arial"/>
          <w:b/>
          <w:lang w:val="en-GB"/>
        </w:rPr>
        <w:t>”</w:t>
      </w:r>
    </w:p>
    <w:p w14:paraId="25E96A5A" w14:textId="77777777" w:rsidR="00FA7D4A" w:rsidRPr="009F54C0" w:rsidRDefault="00FA7D4A" w:rsidP="00D04AD8">
      <w:pPr>
        <w:jc w:val="both"/>
        <w:rPr>
          <w:rFonts w:ascii="Maiandra GD" w:hAnsi="Maiandra GD" w:cs="Arial"/>
          <w:bCs/>
          <w:lang w:val="en-ZA"/>
        </w:rPr>
      </w:pPr>
    </w:p>
    <w:p w14:paraId="06A1D458"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095BD8B0" w14:textId="77777777" w:rsidR="00BC328A" w:rsidRPr="009F54C0" w:rsidRDefault="00BC328A" w:rsidP="00382375">
      <w:pPr>
        <w:jc w:val="both"/>
        <w:rPr>
          <w:rFonts w:ascii="Maiandra GD" w:hAnsi="Maiandra GD" w:cs="Arial"/>
          <w:b/>
          <w:lang w:val="en-GB"/>
        </w:rPr>
      </w:pPr>
    </w:p>
    <w:p w14:paraId="23948B91" w14:textId="2F62AEB9"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Individual Consultants</w:t>
      </w:r>
      <w:r w:rsidR="00BC6F5A">
        <w:rPr>
          <w:rFonts w:ascii="Maiandra GD" w:hAnsi="Maiandra GD" w:cs="Arial"/>
          <w:b/>
          <w:lang w:val="en-GB"/>
        </w:rPr>
        <w:t xml:space="preserve"> and Firms</w:t>
      </w:r>
      <w:r w:rsidRPr="009F54C0">
        <w:rPr>
          <w:rFonts w:ascii="Maiandra GD" w:hAnsi="Maiandra GD" w:cs="Arial"/>
          <w:b/>
          <w:lang w:val="en-GB"/>
        </w:rPr>
        <w:t xml:space="preserve"> are eligible for this assignment provided that they fulfil the following eligibility criteria: </w:t>
      </w:r>
    </w:p>
    <w:p w14:paraId="14BAF2ED" w14:textId="77777777" w:rsidR="00900768" w:rsidRPr="009F54C0" w:rsidRDefault="00900768" w:rsidP="00382375">
      <w:pPr>
        <w:jc w:val="both"/>
        <w:rPr>
          <w:rFonts w:ascii="Maiandra GD" w:hAnsi="Maiandra GD" w:cs="Arial"/>
          <w:b/>
          <w:lang w:val="en-GB"/>
        </w:rPr>
      </w:pPr>
    </w:p>
    <w:p w14:paraId="630618E1"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BF5651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103374FA"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211B640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2D925C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4F8B16D6"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25F7FDE4" w14:textId="77777777" w:rsidR="00EC3A43" w:rsidRPr="009F54C0" w:rsidRDefault="00EC3A43" w:rsidP="00382375">
      <w:pPr>
        <w:jc w:val="both"/>
        <w:rPr>
          <w:rFonts w:ascii="Maiandra GD" w:hAnsi="Maiandra GD" w:cs="Arial"/>
          <w:b/>
          <w:lang w:val="en-GB"/>
        </w:rPr>
      </w:pPr>
    </w:p>
    <w:p w14:paraId="35D3C7C1" w14:textId="09C06DF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w:t>
      </w:r>
      <w:r w:rsidR="00B2367E">
        <w:rPr>
          <w:rFonts w:ascii="Maiandra GD" w:hAnsi="Maiandra GD" w:cs="Arial"/>
          <w:lang w:val="en-GB"/>
        </w:rPr>
        <w:t xml:space="preserve">total </w:t>
      </w:r>
      <w:r w:rsidR="00EC3A43" w:rsidRPr="009F54C0">
        <w:rPr>
          <w:rFonts w:ascii="Maiandra GD" w:hAnsi="Maiandra GD" w:cs="Arial"/>
          <w:lang w:val="en-GB"/>
        </w:rPr>
        <w:t xml:space="preserve">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B2367E" w:rsidRPr="009F54C0">
        <w:rPr>
          <w:rFonts w:ascii="Maiandra GD" w:hAnsi="Maiandra GD" w:cs="Arial"/>
          <w:b/>
        </w:rPr>
        <w:t>US$</w:t>
      </w:r>
      <w:r w:rsidR="00B2367E" w:rsidRPr="00B2367E">
        <w:rPr>
          <w:rFonts w:ascii="Maiandra GD" w:hAnsi="Maiandra GD" w:cs="Arial"/>
          <w:b/>
          <w:lang w:val="en-GB"/>
        </w:rPr>
        <w:t xml:space="preserve"> 27,000.00</w:t>
      </w:r>
      <w:r w:rsidR="00B2367E">
        <w:rPr>
          <w:rFonts w:ascii="Maiandra GD" w:hAnsi="Maiandra GD" w:cs="Arial"/>
          <w:lang w:val="en-GB"/>
        </w:rPr>
        <w:t xml:space="preserve"> </w:t>
      </w:r>
      <w:r w:rsidR="00B2367E">
        <w:rPr>
          <w:rFonts w:ascii="Maiandra GD" w:hAnsi="Maiandra GD" w:cs="Arial"/>
          <w:b/>
        </w:rPr>
        <w:t xml:space="preserve">(@ </w:t>
      </w:r>
      <w:r w:rsidR="00C63647" w:rsidRPr="009F54C0">
        <w:rPr>
          <w:rFonts w:ascii="Maiandra GD" w:hAnsi="Maiandra GD" w:cs="Arial"/>
          <w:b/>
        </w:rPr>
        <w:t>US$</w:t>
      </w:r>
      <w:r w:rsidR="007504D8">
        <w:rPr>
          <w:rFonts w:ascii="Maiandra GD" w:hAnsi="Maiandra GD" w:cs="Arial"/>
          <w:b/>
        </w:rPr>
        <w:t>3</w:t>
      </w:r>
      <w:r w:rsidR="002119E2">
        <w:rPr>
          <w:rFonts w:ascii="Maiandra GD" w:hAnsi="Maiandra GD" w:cs="Arial"/>
          <w:b/>
        </w:rPr>
        <w:t>,</w:t>
      </w:r>
      <w:r w:rsidR="00615A68">
        <w:rPr>
          <w:rFonts w:ascii="Maiandra GD" w:hAnsi="Maiandra GD" w:cs="Arial"/>
          <w:b/>
        </w:rPr>
        <w:t>000</w:t>
      </w:r>
      <w:r w:rsidR="00700382" w:rsidRPr="009F54C0">
        <w:rPr>
          <w:rFonts w:ascii="Maiandra GD" w:hAnsi="Maiandra GD" w:cs="Arial"/>
          <w:b/>
        </w:rPr>
        <w:t>.00</w:t>
      </w:r>
      <w:r w:rsidR="007504D8">
        <w:rPr>
          <w:rFonts w:ascii="Maiandra GD" w:hAnsi="Maiandra GD" w:cs="Arial"/>
          <w:b/>
        </w:rPr>
        <w:t xml:space="preserve"> per case study</w:t>
      </w:r>
      <w:r w:rsidR="00B2367E">
        <w:rPr>
          <w:rFonts w:ascii="Maiandra GD" w:hAnsi="Maiandra GD" w:cs="Arial"/>
          <w:b/>
        </w:rPr>
        <w:t xml:space="preserve"> for the nine (9) case studies)</w:t>
      </w:r>
      <w:r w:rsidR="00F71BBF" w:rsidRPr="009F54C0">
        <w:rPr>
          <w:rFonts w:ascii="Maiandra GD" w:hAnsi="Maiandra GD" w:cs="Arial"/>
          <w:b/>
          <w:lang w:val="en-GB"/>
        </w:rPr>
        <w:t>.</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18A30C3C" w14:textId="77777777" w:rsidR="00284C02" w:rsidRPr="009F54C0" w:rsidRDefault="00284C02" w:rsidP="00382375">
      <w:pPr>
        <w:jc w:val="both"/>
        <w:rPr>
          <w:rFonts w:ascii="Maiandra GD" w:hAnsi="Maiandra GD" w:cs="Arial"/>
          <w:lang w:val="en-GB"/>
        </w:rPr>
      </w:pPr>
    </w:p>
    <w:p w14:paraId="42191A76"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5818F157" w14:textId="77777777" w:rsidR="00604DB3" w:rsidRPr="009F54C0" w:rsidRDefault="00604DB3" w:rsidP="00604DB3">
      <w:pPr>
        <w:ind w:left="720" w:hanging="720"/>
        <w:jc w:val="both"/>
        <w:rPr>
          <w:rFonts w:ascii="Maiandra GD" w:hAnsi="Maiandra GD" w:cs="Arial"/>
          <w:lang w:val="en-GB"/>
        </w:rPr>
      </w:pPr>
    </w:p>
    <w:p w14:paraId="4FEF7397" w14:textId="53993D30" w:rsidR="00453949" w:rsidRDefault="00981E5B" w:rsidP="00296532">
      <w:pPr>
        <w:tabs>
          <w:tab w:val="left" w:pos="630"/>
        </w:tabs>
        <w:ind w:left="630" w:hanging="540"/>
        <w:jc w:val="both"/>
        <w:rPr>
          <w:rFonts w:ascii="Maiandra GD" w:hAnsi="Maiandra GD" w:cs="Arial"/>
          <w:lang w:val="en-GB"/>
        </w:rPr>
      </w:pPr>
      <w:r w:rsidRPr="009F54C0">
        <w:rPr>
          <w:rFonts w:ascii="Maiandra GD" w:hAnsi="Maiandra GD" w:cs="Arial"/>
          <w:b/>
          <w:lang w:val="en-GB"/>
        </w:rPr>
        <w:lastRenderedPageBreak/>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005E2F40">
        <w:rPr>
          <w:rFonts w:ascii="Maiandra GD" w:hAnsi="Maiandra GD" w:cs="Arial"/>
          <w:lang w:val="en-GB"/>
        </w:rPr>
        <w:t xml:space="preserve">Proposals should be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A8159F" w:rsidRPr="009B0EC5">
        <w:rPr>
          <w:rFonts w:ascii="Maiandra GD" w:hAnsi="Maiandra GD" w:cs="Arial"/>
          <w:b/>
          <w:lang w:val="en-GB"/>
        </w:rPr>
        <w:t>SADC/3/5/2/</w:t>
      </w:r>
      <w:r w:rsidR="00EC3CAE" w:rsidRPr="009B0EC5">
        <w:rPr>
          <w:rFonts w:ascii="Maiandra GD" w:hAnsi="Maiandra GD" w:cs="Arial"/>
          <w:b/>
          <w:lang w:val="en-GB"/>
        </w:rPr>
        <w:t>2</w:t>
      </w:r>
      <w:r w:rsidR="009B0EC5">
        <w:rPr>
          <w:rFonts w:ascii="Maiandra GD" w:hAnsi="Maiandra GD" w:cs="Arial"/>
          <w:b/>
          <w:lang w:val="en-GB"/>
        </w:rPr>
        <w:t>51</w:t>
      </w:r>
      <w:r w:rsidR="00EC3CAE"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453949" w:rsidRPr="00453949">
        <w:rPr>
          <w:rFonts w:ascii="Maiandra GD" w:hAnsi="Maiandra GD" w:cs="Arial"/>
          <w:b/>
        </w:rPr>
        <w:t xml:space="preserve">CONSULTANCY </w:t>
      </w:r>
      <w:r w:rsidR="00BC6F5A" w:rsidRPr="00BE4E33">
        <w:rPr>
          <w:rFonts w:ascii="Maiandra GD" w:eastAsia="Calibri" w:hAnsi="Maiandra GD" w:cs="Arial"/>
          <w:b/>
          <w:lang w:val="en-GB"/>
        </w:rPr>
        <w:t>TO CONDUCT RESEARCH ABOUT THE NINE (9) SADC FOUNDERS</w:t>
      </w:r>
      <w:r w:rsidR="000976F3">
        <w:rPr>
          <w:rFonts w:ascii="Maiandra GD" w:hAnsi="Maiandra GD" w:cs="Arial"/>
          <w:b/>
        </w:rPr>
        <w:t>”</w:t>
      </w:r>
      <w:r w:rsidR="00A8159F" w:rsidRPr="009F54C0">
        <w:rPr>
          <w:rFonts w:ascii="Maiandra GD" w:hAnsi="Maiandra GD" w:cs="Arial"/>
          <w:b/>
        </w:rPr>
        <w:t xml:space="preserve"> </w:t>
      </w:r>
      <w:r w:rsidR="005E2F40">
        <w:rPr>
          <w:rFonts w:ascii="Maiandra GD" w:hAnsi="Maiandra GD" w:cs="Arial"/>
          <w:b/>
        </w:rPr>
        <w:t xml:space="preserve">and uploaded </w:t>
      </w:r>
      <w:r w:rsidR="00004513" w:rsidRPr="009F54C0">
        <w:rPr>
          <w:rFonts w:ascii="Maiandra GD" w:hAnsi="Maiandra GD" w:cs="Arial"/>
          <w:lang w:val="tn-ZA"/>
        </w:rPr>
        <w:t>to</w:t>
      </w:r>
      <w:r w:rsidR="009F1BE4" w:rsidRPr="009F54C0">
        <w:rPr>
          <w:rFonts w:ascii="Maiandra GD" w:hAnsi="Maiandra GD" w:cs="Arial"/>
          <w:lang w:val="en-GB"/>
        </w:rPr>
        <w:t xml:space="preserve"> the </w:t>
      </w:r>
      <w:r w:rsidR="005E2F40">
        <w:rPr>
          <w:rFonts w:ascii="Maiandra GD" w:hAnsi="Maiandra GD" w:cs="Arial"/>
          <w:lang w:val="en-GB"/>
        </w:rPr>
        <w:t>link</w:t>
      </w:r>
      <w:r w:rsidR="009F1BE4" w:rsidRPr="009F54C0">
        <w:rPr>
          <w:rFonts w:ascii="Maiandra GD" w:hAnsi="Maiandra GD" w:cs="Arial"/>
          <w:lang w:val="en-GB"/>
        </w:rPr>
        <w:t xml:space="preserve">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303251A8" w14:textId="77777777" w:rsidR="00453949" w:rsidRDefault="00453949" w:rsidP="00296532">
      <w:pPr>
        <w:tabs>
          <w:tab w:val="left" w:pos="630"/>
        </w:tabs>
        <w:ind w:left="630" w:hanging="540"/>
        <w:jc w:val="both"/>
        <w:rPr>
          <w:rFonts w:ascii="Maiandra GD" w:hAnsi="Maiandra GD" w:cs="Arial"/>
          <w:b/>
          <w:lang w:val="en-GB"/>
        </w:rPr>
      </w:pPr>
      <w:r>
        <w:rPr>
          <w:rFonts w:ascii="Maiandra GD" w:hAnsi="Maiandra GD" w:cs="Arial"/>
          <w:b/>
          <w:lang w:val="en-GB"/>
        </w:rPr>
        <w:tab/>
      </w:r>
    </w:p>
    <w:p w14:paraId="5AA054F5" w14:textId="77777777" w:rsidR="006D549B" w:rsidRPr="006D549B" w:rsidRDefault="00453949" w:rsidP="006D549B">
      <w:pPr>
        <w:rPr>
          <w:rStyle w:val="Hyperlink"/>
          <w:rFonts w:ascii="Maiandra GD" w:hAnsi="Maiandra GD" w:cs="Arial"/>
          <w:b/>
          <w:lang w:val="en-GB"/>
        </w:rPr>
      </w:pPr>
      <w:r>
        <w:rPr>
          <w:rFonts w:ascii="Maiandra GD" w:hAnsi="Maiandra GD" w:cs="Arial"/>
          <w:b/>
          <w:lang w:val="en-GB"/>
        </w:rPr>
        <w:tab/>
      </w:r>
      <w:hyperlink r:id="rId9" w:history="1">
        <w:r w:rsidR="00B75006" w:rsidRPr="006D549B">
          <w:rPr>
            <w:rStyle w:val="Hyperlink"/>
            <w:rFonts w:ascii="Maiandra GD" w:hAnsi="Maiandra GD" w:cs="Arial"/>
            <w:b/>
            <w:color w:val="auto"/>
            <w:lang w:val="en-GB"/>
          </w:rPr>
          <w:t>Link:</w:t>
        </w:r>
      </w:hyperlink>
    </w:p>
    <w:p w14:paraId="6BEB65DB" w14:textId="77777777" w:rsidR="006D549B" w:rsidRDefault="00057A0B" w:rsidP="006D549B">
      <w:pPr>
        <w:ind w:firstLine="720"/>
        <w:rPr>
          <w:sz w:val="22"/>
          <w:szCs w:val="22"/>
          <w:lang w:val="en-GB"/>
        </w:rPr>
      </w:pPr>
      <w:hyperlink r:id="rId10" w:history="1">
        <w:r w:rsidR="006D549B">
          <w:rPr>
            <w:rStyle w:val="Hyperlink"/>
            <w:lang w:val="en-GB"/>
          </w:rPr>
          <w:t>https://collab.sadc.int/s/t2PAm9fByWnFH5w</w:t>
        </w:r>
      </w:hyperlink>
    </w:p>
    <w:p w14:paraId="062EA659" w14:textId="6340987F" w:rsidR="00351771" w:rsidRPr="009F54C0" w:rsidRDefault="00351771" w:rsidP="00382375">
      <w:pPr>
        <w:rPr>
          <w:rFonts w:ascii="Maiandra GD" w:hAnsi="Maiandra GD" w:cs="Arial"/>
          <w:lang w:val="en-GB"/>
        </w:rPr>
      </w:pPr>
    </w:p>
    <w:p w14:paraId="46B04F44" w14:textId="5DB996AA"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6D549B">
        <w:rPr>
          <w:rFonts w:ascii="Maiandra GD" w:hAnsi="Maiandra GD" w:cs="Arial"/>
          <w:b/>
          <w:lang w:val="en-GB"/>
        </w:rPr>
        <w:t>21</w:t>
      </w:r>
      <w:r w:rsidR="006D549B">
        <w:rPr>
          <w:rFonts w:ascii="Maiandra GD" w:hAnsi="Maiandra GD" w:cs="Arial"/>
          <w:b/>
          <w:vertAlign w:val="superscript"/>
          <w:lang w:val="en-GB"/>
        </w:rPr>
        <w:t xml:space="preserve">st </w:t>
      </w:r>
      <w:r w:rsidR="005E2F40">
        <w:rPr>
          <w:rFonts w:ascii="Maiandra GD" w:hAnsi="Maiandra GD" w:cs="Arial"/>
          <w:b/>
          <w:lang w:val="en-GB"/>
        </w:rPr>
        <w:t>February</w:t>
      </w:r>
      <w:r w:rsidR="00D51E87" w:rsidRPr="009F54C0">
        <w:rPr>
          <w:rFonts w:ascii="Maiandra GD" w:hAnsi="Maiandra GD" w:cs="Arial"/>
          <w:b/>
          <w:lang w:val="en-GB"/>
        </w:rPr>
        <w:t xml:space="preserve"> 202</w:t>
      </w:r>
      <w:r w:rsidR="005E2F40">
        <w:rPr>
          <w:rFonts w:ascii="Maiandra GD" w:hAnsi="Maiandra GD" w:cs="Arial"/>
          <w:b/>
          <w:lang w:val="en-GB"/>
        </w:rPr>
        <w:t>3 by midnight</w:t>
      </w:r>
      <w:r w:rsidR="002732D4" w:rsidRPr="009F54C0">
        <w:rPr>
          <w:rFonts w:ascii="Maiandra GD" w:hAnsi="Maiandra GD" w:cs="Arial"/>
          <w:b/>
          <w:lang w:val="en-GB"/>
        </w:rPr>
        <w:t xml:space="preserve">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74DDC09C" w14:textId="77777777" w:rsidR="00382375" w:rsidRPr="009F54C0" w:rsidRDefault="00382375" w:rsidP="00981E5B">
      <w:pPr>
        <w:rPr>
          <w:rFonts w:ascii="Maiandra GD" w:hAnsi="Maiandra GD" w:cs="Arial"/>
          <w:lang w:val="en-GB"/>
        </w:rPr>
      </w:pPr>
    </w:p>
    <w:p w14:paraId="7A3329DD" w14:textId="77777777" w:rsidR="00C201C5" w:rsidRPr="00F519A7"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r>
      <w:r w:rsidR="00F606FD" w:rsidRPr="00F519A7">
        <w:rPr>
          <w:rFonts w:ascii="Maiandra GD" w:hAnsi="Maiandra GD" w:cs="Arial"/>
          <w:lang w:val="en-GB"/>
        </w:rPr>
        <w:t xml:space="preserve">Your CV </w:t>
      </w:r>
      <w:r w:rsidR="00C201C5" w:rsidRPr="00F519A7">
        <w:rPr>
          <w:rFonts w:ascii="Maiandra GD" w:hAnsi="Maiandra GD" w:cs="Arial"/>
          <w:lang w:val="en-GB"/>
        </w:rPr>
        <w:t>will be evaluate</w:t>
      </w:r>
      <w:r w:rsidR="00F606FD" w:rsidRPr="00F519A7">
        <w:rPr>
          <w:rFonts w:ascii="Maiandra GD" w:hAnsi="Maiandra GD" w:cs="Arial"/>
          <w:lang w:val="en-GB"/>
        </w:rPr>
        <w:t>d</w:t>
      </w:r>
      <w:r w:rsidR="00C201C5" w:rsidRPr="00F519A7">
        <w:rPr>
          <w:rFonts w:ascii="Maiandra GD" w:hAnsi="Maiandra GD" w:cs="Arial"/>
          <w:lang w:val="en-GB"/>
        </w:rPr>
        <w:t xml:space="preserve"> against the following criteria. </w:t>
      </w:r>
    </w:p>
    <w:p w14:paraId="17D9F39B" w14:textId="77777777" w:rsidR="00C201C5" w:rsidRPr="00F519A7"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F519A7" w14:paraId="0F43F3F3"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1F633F94" w14:textId="77777777" w:rsidR="007C2094" w:rsidRPr="00F519A7" w:rsidRDefault="007C2094" w:rsidP="004C427E">
            <w:pPr>
              <w:spacing w:line="360" w:lineRule="auto"/>
              <w:rPr>
                <w:rFonts w:ascii="Maiandra GD" w:hAnsi="Maiandra GD" w:cs="Arial"/>
                <w:b/>
                <w:sz w:val="22"/>
                <w:szCs w:val="22"/>
                <w:lang w:val="en-GB"/>
              </w:rPr>
            </w:pPr>
            <w:r w:rsidRPr="00F519A7">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AC212" w14:textId="77777777" w:rsidR="007C2094" w:rsidRPr="00F519A7" w:rsidRDefault="007C2094" w:rsidP="002732D4">
            <w:pPr>
              <w:spacing w:line="360" w:lineRule="auto"/>
              <w:jc w:val="center"/>
              <w:rPr>
                <w:rFonts w:ascii="Maiandra GD" w:hAnsi="Maiandra GD" w:cs="Arial"/>
                <w:b/>
                <w:sz w:val="22"/>
                <w:szCs w:val="22"/>
              </w:rPr>
            </w:pPr>
            <w:r w:rsidRPr="00F519A7">
              <w:rPr>
                <w:rFonts w:ascii="Maiandra GD" w:hAnsi="Maiandra GD" w:cs="Arial"/>
                <w:b/>
                <w:sz w:val="22"/>
                <w:szCs w:val="22"/>
                <w:lang w:val="en-GB"/>
              </w:rPr>
              <w:t>Points</w:t>
            </w:r>
          </w:p>
        </w:tc>
      </w:tr>
      <w:tr w:rsidR="007C2094" w:rsidRPr="00F519A7" w14:paraId="6A1B119D" w14:textId="77777777" w:rsidTr="00700382">
        <w:tc>
          <w:tcPr>
            <w:tcW w:w="4442" w:type="dxa"/>
            <w:tcBorders>
              <w:top w:val="single" w:sz="4" w:space="0" w:color="000000"/>
              <w:left w:val="single" w:sz="4" w:space="0" w:color="000000"/>
              <w:bottom w:val="single" w:sz="4" w:space="0" w:color="000000"/>
            </w:tcBorders>
            <w:shd w:val="clear" w:color="auto" w:fill="auto"/>
          </w:tcPr>
          <w:p w14:paraId="3CF268BA" w14:textId="77777777" w:rsidR="007C2094" w:rsidRPr="00F519A7" w:rsidRDefault="00894059" w:rsidP="00700382">
            <w:pPr>
              <w:spacing w:line="360" w:lineRule="auto"/>
              <w:jc w:val="both"/>
              <w:rPr>
                <w:rFonts w:ascii="Maiandra GD" w:hAnsi="Maiandra GD" w:cs="Arial"/>
                <w:spacing w:val="-3"/>
                <w:sz w:val="22"/>
                <w:szCs w:val="22"/>
                <w:lang w:val="en-GB"/>
              </w:rPr>
            </w:pPr>
            <w:r w:rsidRPr="00F519A7">
              <w:rPr>
                <w:rFonts w:ascii="Maiandra GD" w:hAnsi="Maiandra GD" w:cs="Arial"/>
                <w:spacing w:val="-3"/>
                <w:sz w:val="22"/>
                <w:szCs w:val="22"/>
                <w:lang w:val="en-GB"/>
              </w:rPr>
              <w:t>Qualification and Skills</w:t>
            </w:r>
            <w:r w:rsidR="007C2094" w:rsidRPr="00F519A7">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A86AEE" w14:textId="182A11DE" w:rsidR="007C2094" w:rsidRPr="00F519A7" w:rsidRDefault="00F519A7" w:rsidP="00514679">
            <w:pPr>
              <w:spacing w:line="360" w:lineRule="auto"/>
              <w:jc w:val="center"/>
              <w:rPr>
                <w:rFonts w:ascii="Maiandra GD" w:hAnsi="Maiandra GD" w:cs="Arial"/>
                <w:sz w:val="22"/>
                <w:szCs w:val="22"/>
              </w:rPr>
            </w:pPr>
            <w:r w:rsidRPr="00F519A7">
              <w:rPr>
                <w:rFonts w:ascii="Maiandra GD" w:hAnsi="Maiandra GD" w:cs="Arial"/>
                <w:spacing w:val="-3"/>
                <w:sz w:val="22"/>
                <w:szCs w:val="22"/>
                <w:lang w:val="en-GB"/>
              </w:rPr>
              <w:t>3</w:t>
            </w:r>
            <w:r w:rsidR="00514679" w:rsidRPr="00F519A7">
              <w:rPr>
                <w:rFonts w:ascii="Maiandra GD" w:hAnsi="Maiandra GD" w:cs="Arial"/>
                <w:spacing w:val="-3"/>
                <w:sz w:val="22"/>
                <w:szCs w:val="22"/>
                <w:lang w:val="en-GB"/>
              </w:rPr>
              <w:t>0</w:t>
            </w:r>
          </w:p>
        </w:tc>
      </w:tr>
      <w:tr w:rsidR="007C2094" w:rsidRPr="00F519A7" w14:paraId="451AD1B9" w14:textId="77777777" w:rsidTr="00700382">
        <w:tc>
          <w:tcPr>
            <w:tcW w:w="4442" w:type="dxa"/>
            <w:tcBorders>
              <w:top w:val="single" w:sz="4" w:space="0" w:color="000000"/>
              <w:left w:val="single" w:sz="4" w:space="0" w:color="000000"/>
              <w:bottom w:val="single" w:sz="4" w:space="0" w:color="000000"/>
            </w:tcBorders>
            <w:shd w:val="clear" w:color="auto" w:fill="auto"/>
          </w:tcPr>
          <w:p w14:paraId="2B7F961E" w14:textId="77777777" w:rsidR="007C2094" w:rsidRPr="00F519A7" w:rsidRDefault="00894059" w:rsidP="00700382">
            <w:pPr>
              <w:spacing w:line="360" w:lineRule="auto"/>
              <w:jc w:val="both"/>
              <w:rPr>
                <w:rFonts w:ascii="Maiandra GD" w:hAnsi="Maiandra GD" w:cs="Arial"/>
                <w:spacing w:val="-3"/>
                <w:sz w:val="22"/>
                <w:szCs w:val="22"/>
                <w:lang w:val="en-GB"/>
              </w:rPr>
            </w:pPr>
            <w:r w:rsidRPr="00F519A7">
              <w:rPr>
                <w:rFonts w:ascii="Maiandra GD" w:hAnsi="Maiandra GD" w:cs="Arial"/>
                <w:spacing w:val="-3"/>
                <w:sz w:val="22"/>
                <w:szCs w:val="22"/>
                <w:lang w:val="en-GB"/>
              </w:rPr>
              <w:t>General professional experience</w:t>
            </w:r>
            <w:r w:rsidR="007C2094" w:rsidRPr="00F519A7">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AECDD2" w14:textId="7E7E1CE4" w:rsidR="007C2094" w:rsidRPr="00F519A7" w:rsidRDefault="00F519A7" w:rsidP="002732D4">
            <w:pPr>
              <w:spacing w:line="360" w:lineRule="auto"/>
              <w:jc w:val="center"/>
              <w:rPr>
                <w:rFonts w:ascii="Maiandra GD" w:hAnsi="Maiandra GD" w:cs="Arial"/>
                <w:sz w:val="22"/>
                <w:szCs w:val="22"/>
              </w:rPr>
            </w:pPr>
            <w:r w:rsidRPr="00F519A7">
              <w:rPr>
                <w:rFonts w:ascii="Maiandra GD" w:hAnsi="Maiandra GD" w:cs="Arial"/>
                <w:spacing w:val="-3"/>
                <w:sz w:val="22"/>
                <w:szCs w:val="22"/>
                <w:lang w:val="en-GB"/>
              </w:rPr>
              <w:t>1</w:t>
            </w:r>
            <w:r w:rsidR="000976F3" w:rsidRPr="00F519A7">
              <w:rPr>
                <w:rFonts w:ascii="Maiandra GD" w:hAnsi="Maiandra GD" w:cs="Arial"/>
                <w:spacing w:val="-3"/>
                <w:sz w:val="22"/>
                <w:szCs w:val="22"/>
                <w:lang w:val="en-GB"/>
              </w:rPr>
              <w:t>0</w:t>
            </w:r>
          </w:p>
        </w:tc>
      </w:tr>
      <w:tr w:rsidR="007C2094" w:rsidRPr="00F519A7" w14:paraId="38D38D17" w14:textId="77777777" w:rsidTr="00700382">
        <w:tc>
          <w:tcPr>
            <w:tcW w:w="4442" w:type="dxa"/>
            <w:tcBorders>
              <w:top w:val="single" w:sz="4" w:space="0" w:color="000000"/>
              <w:left w:val="single" w:sz="4" w:space="0" w:color="000000"/>
              <w:bottom w:val="single" w:sz="4" w:space="0" w:color="000000"/>
            </w:tcBorders>
            <w:shd w:val="clear" w:color="auto" w:fill="auto"/>
          </w:tcPr>
          <w:p w14:paraId="30EC7748" w14:textId="77777777" w:rsidR="007C2094" w:rsidRPr="00F519A7" w:rsidRDefault="00894059" w:rsidP="00700382">
            <w:pPr>
              <w:spacing w:line="360" w:lineRule="auto"/>
              <w:jc w:val="both"/>
              <w:rPr>
                <w:rFonts w:ascii="Maiandra GD" w:hAnsi="Maiandra GD" w:cs="Arial"/>
                <w:spacing w:val="-3"/>
                <w:sz w:val="22"/>
                <w:szCs w:val="22"/>
                <w:lang w:val="en-GB"/>
              </w:rPr>
            </w:pPr>
            <w:r w:rsidRPr="00F519A7">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AA8CD29" w14:textId="77777777" w:rsidR="007C2094" w:rsidRPr="00F519A7" w:rsidRDefault="00894059" w:rsidP="002732D4">
            <w:pPr>
              <w:spacing w:line="360" w:lineRule="auto"/>
              <w:jc w:val="center"/>
              <w:rPr>
                <w:rFonts w:ascii="Maiandra GD" w:hAnsi="Maiandra GD" w:cs="Arial"/>
                <w:sz w:val="22"/>
                <w:szCs w:val="22"/>
              </w:rPr>
            </w:pPr>
            <w:r w:rsidRPr="00F519A7">
              <w:rPr>
                <w:rFonts w:ascii="Maiandra GD" w:hAnsi="Maiandra GD" w:cs="Arial"/>
                <w:spacing w:val="-3"/>
                <w:sz w:val="22"/>
                <w:szCs w:val="22"/>
                <w:lang w:val="en-GB"/>
              </w:rPr>
              <w:t>60</w:t>
            </w:r>
          </w:p>
        </w:tc>
      </w:tr>
      <w:tr w:rsidR="007C2094" w:rsidRPr="009F54C0" w14:paraId="53C2BC0F" w14:textId="77777777" w:rsidTr="00700382">
        <w:tc>
          <w:tcPr>
            <w:tcW w:w="4442" w:type="dxa"/>
            <w:tcBorders>
              <w:top w:val="single" w:sz="4" w:space="0" w:color="000000"/>
              <w:left w:val="single" w:sz="4" w:space="0" w:color="000000"/>
              <w:bottom w:val="single" w:sz="4" w:space="0" w:color="000000"/>
            </w:tcBorders>
            <w:shd w:val="clear" w:color="auto" w:fill="auto"/>
          </w:tcPr>
          <w:p w14:paraId="26D8741D" w14:textId="77777777" w:rsidR="007C2094" w:rsidRPr="00F519A7" w:rsidRDefault="007C2094" w:rsidP="00700382">
            <w:pPr>
              <w:spacing w:line="360" w:lineRule="auto"/>
              <w:jc w:val="both"/>
              <w:rPr>
                <w:rFonts w:ascii="Maiandra GD" w:hAnsi="Maiandra GD" w:cs="Arial"/>
                <w:b/>
                <w:sz w:val="22"/>
                <w:szCs w:val="22"/>
                <w:lang w:val="en-GB"/>
              </w:rPr>
            </w:pPr>
            <w:r w:rsidRPr="00F519A7">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B3E52" w14:textId="77777777" w:rsidR="007C2094" w:rsidRPr="009F54C0" w:rsidRDefault="007C2094" w:rsidP="002732D4">
            <w:pPr>
              <w:spacing w:line="360" w:lineRule="auto"/>
              <w:jc w:val="center"/>
              <w:rPr>
                <w:rFonts w:ascii="Maiandra GD" w:hAnsi="Maiandra GD" w:cs="Arial"/>
                <w:b/>
                <w:sz w:val="22"/>
                <w:szCs w:val="22"/>
              </w:rPr>
            </w:pPr>
            <w:r w:rsidRPr="00F519A7">
              <w:rPr>
                <w:rFonts w:ascii="Maiandra GD" w:hAnsi="Maiandra GD" w:cs="Arial"/>
                <w:b/>
                <w:sz w:val="22"/>
                <w:szCs w:val="22"/>
                <w:lang w:val="en-GB"/>
              </w:rPr>
              <w:t>100</w:t>
            </w:r>
          </w:p>
        </w:tc>
      </w:tr>
    </w:tbl>
    <w:p w14:paraId="70B57758" w14:textId="77777777" w:rsidR="00570E19" w:rsidRPr="009F54C0" w:rsidRDefault="00570E19" w:rsidP="00483A66">
      <w:pPr>
        <w:rPr>
          <w:rFonts w:ascii="Maiandra GD" w:hAnsi="Maiandra GD" w:cs="Arial"/>
          <w:lang w:val="en-GB"/>
        </w:rPr>
      </w:pPr>
    </w:p>
    <w:p w14:paraId="7CB05A62"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148865B4"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FB266DB" w14:textId="77777777" w:rsidR="00371052" w:rsidRPr="009F54C0" w:rsidRDefault="00371052" w:rsidP="00180D0E">
      <w:pPr>
        <w:jc w:val="both"/>
        <w:rPr>
          <w:rFonts w:ascii="Maiandra GD" w:hAnsi="Maiandra GD" w:cs="Arial"/>
          <w:lang w:val="en-GB"/>
        </w:rPr>
      </w:pPr>
    </w:p>
    <w:p w14:paraId="0A20CFCE"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27D0C90F"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FBE1945" w14:textId="77777777" w:rsidR="00371052" w:rsidRPr="009F54C0" w:rsidRDefault="00371052" w:rsidP="00180D0E">
      <w:pPr>
        <w:jc w:val="both"/>
        <w:rPr>
          <w:rFonts w:ascii="Maiandra GD" w:hAnsi="Maiandra GD" w:cs="Arial"/>
          <w:lang w:val="en-GB"/>
        </w:rPr>
      </w:pPr>
    </w:p>
    <w:p w14:paraId="0ADC3739"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3D3F404D" w14:textId="77777777" w:rsidR="00371052" w:rsidRPr="009F54C0" w:rsidRDefault="00371052" w:rsidP="004C7B3B">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3E92A576" w14:textId="77777777" w:rsidR="00371052" w:rsidRPr="009F54C0" w:rsidRDefault="00371052" w:rsidP="004C7B3B">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1AE27164" w14:textId="77777777" w:rsidR="00371052" w:rsidRPr="009F54C0" w:rsidRDefault="00371052" w:rsidP="00483A66">
      <w:pPr>
        <w:rPr>
          <w:rFonts w:ascii="Maiandra GD" w:hAnsi="Maiandra GD" w:cs="Arial"/>
          <w:b/>
          <w:lang w:val="en-GB"/>
        </w:rPr>
      </w:pPr>
    </w:p>
    <w:p w14:paraId="7C24D4C7"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2C03D320" w14:textId="77777777" w:rsidR="00CC7F0B" w:rsidRPr="009F54C0" w:rsidRDefault="00CC7F0B" w:rsidP="00986F39">
      <w:pPr>
        <w:pStyle w:val="BodyText2"/>
        <w:ind w:left="720" w:hanging="720"/>
        <w:rPr>
          <w:rFonts w:ascii="Maiandra GD" w:hAnsi="Maiandra GD" w:cs="Arial"/>
          <w:b/>
          <w:lang w:val="en-GB"/>
        </w:rPr>
      </w:pPr>
    </w:p>
    <w:p w14:paraId="29C73DC8" w14:textId="77777777" w:rsidR="00382375" w:rsidRPr="009F54C0" w:rsidRDefault="00382375" w:rsidP="00382375">
      <w:pPr>
        <w:rPr>
          <w:rFonts w:ascii="Maiandra GD" w:hAnsi="Maiandra GD" w:cs="Arial"/>
          <w:lang w:val="en-GB"/>
        </w:rPr>
      </w:pPr>
    </w:p>
    <w:p w14:paraId="5B99DC40"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38A35EBD" w14:textId="6CF96560" w:rsidR="00382375" w:rsidRPr="009F54C0" w:rsidRDefault="0068360C" w:rsidP="003141B7">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Pr>
          <w:rFonts w:ascii="Maiandra GD" w:hAnsi="Maiandra GD" w:cs="Arial"/>
          <w:lang w:val="en-GB"/>
        </w:rPr>
        <w:t xml:space="preserve">in </w:t>
      </w:r>
      <w:r w:rsidRPr="005009BA">
        <w:rPr>
          <w:rFonts w:ascii="Maiandra GD" w:hAnsi="Maiandra GD" w:cs="Arial"/>
          <w:b/>
          <w:lang w:val="en-GB"/>
        </w:rPr>
        <w:t>United States Dollars (USD)</w:t>
      </w:r>
      <w:r>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00B37A54">
        <w:rPr>
          <w:rFonts w:ascii="Maiandra GD" w:hAnsi="Maiandra GD" w:cs="Arial"/>
          <w:color w:val="000000"/>
          <w:lang w:val="en-GB"/>
        </w:rPr>
        <w:t>.</w:t>
      </w:r>
    </w:p>
    <w:p w14:paraId="6E764A2E" w14:textId="77777777" w:rsidR="00382375" w:rsidRPr="009F54C0" w:rsidRDefault="00382375" w:rsidP="00382375">
      <w:pPr>
        <w:ind w:left="720"/>
        <w:jc w:val="both"/>
        <w:rPr>
          <w:rFonts w:ascii="Maiandra GD" w:hAnsi="Maiandra GD" w:cs="Arial"/>
          <w:color w:val="000000"/>
          <w:lang w:val="en-GB"/>
        </w:rPr>
      </w:pPr>
    </w:p>
    <w:p w14:paraId="4B08B887"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289BE996"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005CF178" w14:textId="77777777" w:rsidR="00A42DC2" w:rsidRPr="009F54C0" w:rsidRDefault="00A42DC2" w:rsidP="003141B7">
      <w:pPr>
        <w:ind w:left="1134"/>
        <w:jc w:val="both"/>
        <w:rPr>
          <w:rFonts w:ascii="Maiandra GD" w:hAnsi="Maiandra GD" w:cs="Arial"/>
          <w:lang w:val="en-GB"/>
        </w:rPr>
      </w:pPr>
    </w:p>
    <w:p w14:paraId="08A83122"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3771A318" w14:textId="77777777" w:rsidR="00A153C8" w:rsidRPr="009F54C0" w:rsidRDefault="00A153C8" w:rsidP="004C7B3B">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1D8AAB59" w14:textId="77777777" w:rsidR="00A153C8" w:rsidRPr="009F54C0" w:rsidRDefault="00A153C8" w:rsidP="004C7B3B">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6BDC4581" w14:textId="77777777" w:rsidR="00186025" w:rsidRPr="009F54C0" w:rsidRDefault="00186025" w:rsidP="003141B7">
      <w:pPr>
        <w:ind w:left="1080"/>
        <w:jc w:val="both"/>
        <w:rPr>
          <w:rFonts w:ascii="Maiandra GD" w:hAnsi="Maiandra GD" w:cs="Arial"/>
          <w:lang w:val="en-GB"/>
        </w:rPr>
      </w:pPr>
    </w:p>
    <w:p w14:paraId="7C634D56" w14:textId="77777777" w:rsidR="00186025" w:rsidRPr="009F54C0" w:rsidRDefault="00382375" w:rsidP="004C7B3B">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089AD69B" w14:textId="77777777" w:rsidR="008E0345" w:rsidRPr="009F54C0" w:rsidRDefault="008E0345" w:rsidP="00382375">
      <w:pPr>
        <w:ind w:left="720"/>
        <w:jc w:val="both"/>
        <w:rPr>
          <w:rFonts w:ascii="Maiandra GD" w:hAnsi="Maiandra GD" w:cs="Arial"/>
          <w:b/>
          <w:lang w:val="en-GB"/>
        </w:rPr>
      </w:pPr>
    </w:p>
    <w:p w14:paraId="37279D40"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05C868C9"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746893E6" w14:textId="77777777" w:rsidR="00382375" w:rsidRPr="009F54C0" w:rsidRDefault="00382375" w:rsidP="00382375">
      <w:pPr>
        <w:ind w:left="720"/>
        <w:jc w:val="both"/>
        <w:rPr>
          <w:rFonts w:ascii="Maiandra GD" w:hAnsi="Maiandra GD" w:cs="Arial"/>
          <w:lang w:val="en-GB"/>
        </w:rPr>
      </w:pPr>
    </w:p>
    <w:p w14:paraId="6AFED730" w14:textId="363460CC"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w:t>
      </w:r>
      <w:r w:rsidR="00B72777">
        <w:rPr>
          <w:rFonts w:ascii="Maiandra GD" w:hAnsi="Maiandra GD" w:cs="Arial"/>
          <w:lang w:val="en-GB"/>
        </w:rPr>
        <w:t xml:space="preserve"> the date of </w:t>
      </w:r>
      <w:r w:rsidR="00F606FD" w:rsidRPr="009F54C0">
        <w:rPr>
          <w:rFonts w:ascii="Maiandra GD" w:hAnsi="Maiandra GD" w:cs="Arial"/>
          <w:lang w:val="en-GB"/>
        </w:rPr>
        <w:t xml:space="preserve">the </w:t>
      </w:r>
      <w:r w:rsidR="00B72777">
        <w:rPr>
          <w:rFonts w:ascii="Maiandra GD" w:hAnsi="Maiandra GD" w:cs="Arial"/>
          <w:lang w:val="en-GB"/>
        </w:rPr>
        <w:t xml:space="preserve">last </w:t>
      </w:r>
      <w:r w:rsidR="00F606FD" w:rsidRPr="009F54C0">
        <w:rPr>
          <w:rFonts w:ascii="Maiandra GD" w:hAnsi="Maiandra GD" w:cs="Arial"/>
          <w:lang w:val="en-GB"/>
        </w:rPr>
        <w:t xml:space="preserve">signature of the contract. </w:t>
      </w:r>
      <w:r w:rsidR="00382375" w:rsidRPr="009F54C0">
        <w:rPr>
          <w:rFonts w:ascii="Maiandra GD" w:hAnsi="Maiandra GD" w:cs="Arial"/>
          <w:lang w:val="en-GB"/>
        </w:rPr>
        <w:t xml:space="preserve"> </w:t>
      </w:r>
    </w:p>
    <w:p w14:paraId="4D92375C" w14:textId="77777777" w:rsidR="00382375" w:rsidRPr="009F54C0" w:rsidRDefault="00382375" w:rsidP="00382375">
      <w:pPr>
        <w:jc w:val="both"/>
        <w:rPr>
          <w:rFonts w:ascii="Maiandra GD" w:hAnsi="Maiandra GD" w:cs="Arial"/>
          <w:lang w:val="en-GB"/>
        </w:rPr>
      </w:pPr>
    </w:p>
    <w:p w14:paraId="7D62A60D" w14:textId="36CB0AE6" w:rsidR="00382375"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until</w:t>
      </w:r>
      <w:r w:rsidR="0068360C">
        <w:rPr>
          <w:rFonts w:ascii="Maiandra GD" w:hAnsi="Maiandra GD" w:cs="Arial"/>
          <w:lang w:val="en-GB"/>
        </w:rPr>
        <w:t xml:space="preserve"> the</w:t>
      </w:r>
      <w:r w:rsidR="00382375" w:rsidRPr="009F54C0">
        <w:rPr>
          <w:rFonts w:ascii="Maiandra GD" w:hAnsi="Maiandra GD" w:cs="Arial"/>
          <w:lang w:val="en-GB"/>
        </w:rPr>
        <w:t xml:space="preserve"> </w:t>
      </w:r>
      <w:r w:rsidR="006D549B">
        <w:rPr>
          <w:rFonts w:ascii="Maiandra GD" w:hAnsi="Maiandra GD" w:cs="Arial"/>
          <w:b/>
          <w:lang w:val="en-GB"/>
        </w:rPr>
        <w:t>8</w:t>
      </w:r>
      <w:r w:rsidR="006D549B">
        <w:rPr>
          <w:rFonts w:ascii="Maiandra GD" w:hAnsi="Maiandra GD" w:cs="Arial"/>
          <w:b/>
          <w:vertAlign w:val="superscript"/>
          <w:lang w:val="en-GB"/>
        </w:rPr>
        <w:t>th</w:t>
      </w:r>
      <w:r w:rsidR="00B75006">
        <w:rPr>
          <w:rFonts w:ascii="Maiandra GD" w:hAnsi="Maiandra GD" w:cs="Arial"/>
          <w:b/>
          <w:lang w:val="en-GB"/>
        </w:rPr>
        <w:t xml:space="preserve"> February</w:t>
      </w:r>
      <w:r w:rsidR="005E2F40">
        <w:rPr>
          <w:rFonts w:ascii="Maiandra GD" w:hAnsi="Maiandra GD" w:cs="Arial"/>
          <w:b/>
          <w:lang w:val="en-GB"/>
        </w:rPr>
        <w:t xml:space="preserve"> 2023, 16</w:t>
      </w:r>
      <w:r w:rsidR="0068360C" w:rsidRPr="0068360C">
        <w:rPr>
          <w:rFonts w:ascii="Maiandra GD" w:hAnsi="Maiandra GD" w:cs="Arial"/>
          <w:b/>
          <w:lang w:val="en-GB"/>
        </w:rPr>
        <w:t>:00 hours</w:t>
      </w:r>
      <w:r w:rsidR="0068360C">
        <w:rPr>
          <w:rFonts w:ascii="Maiandra GD" w:hAnsi="Maiandra GD" w:cs="Arial"/>
          <w:lang w:val="en-GB"/>
        </w:rPr>
        <w:t>,</w:t>
      </w:r>
      <w:r w:rsidR="00382375" w:rsidRPr="009F54C0">
        <w:rPr>
          <w:rFonts w:ascii="Maiandra GD" w:hAnsi="Maiandra GD" w:cs="Arial"/>
          <w:lang w:val="en-GB"/>
        </w:rPr>
        <w:t xml:space="preserve"> prior to deadline 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14:paraId="2B41D8ED" w14:textId="43BDE429" w:rsidR="00343EB8" w:rsidRDefault="00343EB8" w:rsidP="0068360C">
      <w:pPr>
        <w:jc w:val="both"/>
        <w:rPr>
          <w:rFonts w:ascii="Maiandra GD" w:hAnsi="Maiandra GD" w:cs="Arial"/>
          <w:lang w:val="en-GB"/>
        </w:rPr>
      </w:pPr>
    </w:p>
    <w:p w14:paraId="46B24B42" w14:textId="6A0E1AD0" w:rsidR="00B72777" w:rsidRPr="00301A1B" w:rsidRDefault="00B72777" w:rsidP="003141B7">
      <w:pPr>
        <w:ind w:left="720" w:hanging="720"/>
        <w:jc w:val="both"/>
        <w:rPr>
          <w:rFonts w:ascii="Maiandra GD" w:hAnsi="Maiandra GD" w:cs="Arial"/>
          <w:b/>
          <w:lang w:val="en-GB"/>
        </w:rPr>
      </w:pPr>
      <w:r>
        <w:rPr>
          <w:rFonts w:ascii="Maiandra GD" w:hAnsi="Maiandra GD" w:cs="Arial"/>
          <w:lang w:val="en-GB"/>
        </w:rPr>
        <w:t xml:space="preserve">          The Closing date for responses to requests for </w:t>
      </w:r>
      <w:r w:rsidR="006B7A86">
        <w:rPr>
          <w:rFonts w:ascii="Maiandra GD" w:hAnsi="Maiandra GD" w:cs="Arial"/>
          <w:lang w:val="en-GB"/>
        </w:rPr>
        <w:t>clarification</w:t>
      </w:r>
      <w:r>
        <w:rPr>
          <w:rFonts w:ascii="Maiandra GD" w:hAnsi="Maiandra GD" w:cs="Arial"/>
          <w:lang w:val="en-GB"/>
        </w:rPr>
        <w:t xml:space="preserve"> shall be:</w:t>
      </w:r>
      <w:r w:rsidR="006B7A86">
        <w:rPr>
          <w:rFonts w:ascii="Maiandra GD" w:hAnsi="Maiandra GD" w:cs="Arial"/>
          <w:lang w:val="en-GB"/>
        </w:rPr>
        <w:t xml:space="preserve"> </w:t>
      </w:r>
      <w:r w:rsidR="006D549B">
        <w:rPr>
          <w:rFonts w:ascii="Maiandra GD" w:hAnsi="Maiandra GD" w:cs="Arial"/>
          <w:b/>
          <w:lang w:val="en-GB"/>
        </w:rPr>
        <w:t>10</w:t>
      </w:r>
      <w:r w:rsidR="006D549B">
        <w:rPr>
          <w:rFonts w:ascii="Maiandra GD" w:hAnsi="Maiandra GD" w:cs="Arial"/>
          <w:b/>
          <w:vertAlign w:val="superscript"/>
          <w:lang w:val="en-GB"/>
        </w:rPr>
        <w:t>th</w:t>
      </w:r>
      <w:r w:rsidR="006B7A86" w:rsidRPr="00301A1B">
        <w:rPr>
          <w:rFonts w:ascii="Maiandra GD" w:hAnsi="Maiandra GD" w:cs="Arial"/>
          <w:b/>
          <w:lang w:val="en-GB"/>
        </w:rPr>
        <w:t xml:space="preserve"> </w:t>
      </w:r>
      <w:r w:rsidR="00B75006">
        <w:rPr>
          <w:rFonts w:ascii="Maiandra GD" w:hAnsi="Maiandra GD" w:cs="Arial"/>
          <w:b/>
          <w:lang w:val="en-GB"/>
        </w:rPr>
        <w:t>February</w:t>
      </w:r>
      <w:r w:rsidR="00C838B4">
        <w:rPr>
          <w:rFonts w:ascii="Maiandra GD" w:hAnsi="Maiandra GD" w:cs="Arial"/>
          <w:b/>
          <w:lang w:val="en-GB"/>
        </w:rPr>
        <w:t xml:space="preserve"> </w:t>
      </w:r>
      <w:r w:rsidR="005E2F40">
        <w:rPr>
          <w:rFonts w:ascii="Maiandra GD" w:hAnsi="Maiandra GD" w:cs="Arial"/>
          <w:b/>
          <w:lang w:val="en-GB"/>
        </w:rPr>
        <w:t xml:space="preserve">2023, by midnight, </w:t>
      </w:r>
      <w:r w:rsidR="005E2F40" w:rsidRPr="005E2F40">
        <w:rPr>
          <w:rFonts w:ascii="Maiandra GD" w:hAnsi="Maiandra GD" w:cs="Arial"/>
          <w:lang w:val="en-GB"/>
        </w:rPr>
        <w:t>Local Botswana Time</w:t>
      </w:r>
      <w:r w:rsidR="00F519A7">
        <w:rPr>
          <w:rFonts w:ascii="Maiandra GD" w:hAnsi="Maiandra GD" w:cs="Arial"/>
          <w:b/>
          <w:lang w:val="en-GB"/>
        </w:rPr>
        <w:t>.</w:t>
      </w:r>
    </w:p>
    <w:p w14:paraId="40FDFFBD"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6B48CA8D"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628F7BB5" w14:textId="5754031B"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5E2F40">
        <w:rPr>
          <w:rFonts w:ascii="Maiandra GD" w:hAnsi="Maiandra GD" w:cs="Arial"/>
        </w:rPr>
        <w:t>. Thomas Cahbwera</w:t>
      </w:r>
    </w:p>
    <w:p w14:paraId="3589AB97"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7D889BB7"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7CCAAFD7" w14:textId="5A8670FB"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1"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2" w:history="1">
        <w:r w:rsidR="00C838B4" w:rsidRPr="007575DD">
          <w:rPr>
            <w:rStyle w:val="Hyperlink"/>
            <w:rFonts w:ascii="Maiandra GD" w:hAnsi="Maiandra GD" w:cs="Arial"/>
            <w:b/>
            <w:lang w:val="en-GB"/>
          </w:rPr>
          <w:t>yphillip@sadc.int</w:t>
        </w:r>
      </w:hyperlink>
      <w:r w:rsidR="00F519A7">
        <w:rPr>
          <w:rStyle w:val="Hyperlink"/>
          <w:rFonts w:ascii="Maiandra GD" w:hAnsi="Maiandra GD" w:cs="Arial"/>
          <w:b/>
          <w:lang w:val="en-GB"/>
        </w:rPr>
        <w:t xml:space="preserve">, </w:t>
      </w:r>
      <w:hyperlink r:id="rId13" w:history="1">
        <w:r w:rsidR="00F519A7" w:rsidRPr="007575DD">
          <w:rPr>
            <w:rStyle w:val="Hyperlink"/>
            <w:rFonts w:ascii="Maiandra GD" w:hAnsi="Maiandra GD" w:cs="Arial"/>
            <w:b/>
            <w:lang w:val="en-GB"/>
          </w:rPr>
          <w:t>ktunda@sadc.int</w:t>
        </w:r>
      </w:hyperlink>
    </w:p>
    <w:p w14:paraId="06C8CEC2" w14:textId="05FF70D3" w:rsidR="004C427E" w:rsidRPr="009F54C0" w:rsidRDefault="004C427E" w:rsidP="004C427E">
      <w:pPr>
        <w:tabs>
          <w:tab w:val="center" w:pos="4833"/>
        </w:tabs>
        <w:ind w:left="720"/>
        <w:rPr>
          <w:rStyle w:val="Hyperlink"/>
          <w:rFonts w:ascii="Maiandra GD" w:hAnsi="Maiandra GD" w:cs="Arial"/>
          <w:b/>
          <w:color w:val="auto"/>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r w:rsidR="00EC3CAE">
        <w:rPr>
          <w:rStyle w:val="Hyperlink"/>
          <w:rFonts w:ascii="Maiandra GD" w:hAnsi="Maiandra GD" w:cs="Arial"/>
          <w:b/>
          <w:color w:val="auto"/>
          <w:u w:val="none"/>
          <w:lang w:val="en-GB"/>
        </w:rPr>
        <w:t xml:space="preserve"> </w:t>
      </w:r>
      <w:hyperlink r:id="rId14" w:history="1">
        <w:r w:rsidR="005E2F40" w:rsidRPr="00BA0E9F">
          <w:rPr>
            <w:rStyle w:val="Hyperlink"/>
            <w:rFonts w:ascii="Maiandra GD" w:hAnsi="Maiandra GD" w:cs="Arial"/>
            <w:b/>
            <w:lang w:val="en-GB"/>
          </w:rPr>
          <w:t>tchabwera@sadc.int</w:t>
        </w:r>
      </w:hyperlink>
      <w:r w:rsidR="00EC3CAE">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 xml:space="preserve">and </w:t>
      </w:r>
      <w:hyperlink r:id="rId15" w:history="1">
        <w:r w:rsidR="00F519A7" w:rsidRPr="00AA79D6">
          <w:rPr>
            <w:rStyle w:val="Hyperlink"/>
            <w:rFonts w:ascii="Maiandra GD" w:hAnsi="Maiandra GD" w:cs="Arial"/>
            <w:b/>
            <w:lang w:val="en-GB"/>
          </w:rPr>
          <w:t>senthufhel@sadc.int</w:t>
        </w:r>
      </w:hyperlink>
      <w:r w:rsidR="00F519A7">
        <w:rPr>
          <w:rStyle w:val="Hyperlink"/>
          <w:rFonts w:ascii="Maiandra GD" w:hAnsi="Maiandra GD" w:cs="Arial"/>
          <w:b/>
          <w:color w:val="auto"/>
          <w:u w:val="none"/>
          <w:lang w:val="en-GB"/>
        </w:rPr>
        <w:tab/>
      </w:r>
    </w:p>
    <w:p w14:paraId="60B0A17F" w14:textId="77777777"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733067BD" w14:textId="5E0DE7FB"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EC6D42">
        <w:rPr>
          <w:rFonts w:ascii="Maiandra GD" w:hAnsi="Maiandra GD" w:cs="Arial"/>
          <w:lang w:val="en-GB"/>
        </w:rPr>
        <w:t>Responses to bidders’ requests for clarification</w:t>
      </w:r>
      <w:r w:rsidR="004C0954" w:rsidRPr="009F54C0">
        <w:rPr>
          <w:rFonts w:ascii="Maiandra GD" w:hAnsi="Maiandra GD" w:cs="Arial"/>
          <w:lang w:val="en-GB"/>
        </w:rPr>
        <w:t xml:space="preserve"> </w:t>
      </w:r>
      <w:r w:rsidR="00EC6D42">
        <w:rPr>
          <w:rFonts w:ascii="Maiandra GD" w:hAnsi="Maiandra GD" w:cs="Arial"/>
          <w:lang w:val="en-GB"/>
        </w:rPr>
        <w:t>shall</w:t>
      </w:r>
      <w:r w:rsidRPr="009F54C0">
        <w:rPr>
          <w:rFonts w:ascii="Maiandra GD" w:hAnsi="Maiandra GD" w:cs="Arial"/>
          <w:lang w:val="en-GB"/>
        </w:rPr>
        <w:t xml:space="preserve"> be posted on </w:t>
      </w:r>
      <w:r w:rsidR="00367838" w:rsidRPr="009F54C0">
        <w:rPr>
          <w:rFonts w:ascii="Maiandra GD" w:hAnsi="Maiandra GD" w:cs="Arial"/>
          <w:lang w:val="en-GB"/>
        </w:rPr>
        <w:t>the SADC Secretariat’s webs</w:t>
      </w:r>
      <w:r w:rsidR="00EC6D42">
        <w:rPr>
          <w:rFonts w:ascii="Maiandra GD" w:hAnsi="Maiandra GD" w:cs="Arial"/>
          <w:lang w:val="en-GB"/>
        </w:rPr>
        <w:t>ite</w:t>
      </w:r>
      <w:r w:rsidR="00367838" w:rsidRPr="009F54C0">
        <w:rPr>
          <w:rFonts w:ascii="Maiandra GD" w:hAnsi="Maiandra GD" w:cs="Arial"/>
          <w:lang w:val="en-GB"/>
        </w:rPr>
        <w:t>.</w:t>
      </w:r>
    </w:p>
    <w:p w14:paraId="2308BF5D" w14:textId="29EA336E" w:rsidR="00A42DC2" w:rsidRDefault="00A42DC2" w:rsidP="00382375">
      <w:pPr>
        <w:rPr>
          <w:rFonts w:ascii="Maiandra GD" w:hAnsi="Maiandra GD" w:cs="Arial"/>
          <w:b/>
          <w:lang w:val="en-GB"/>
        </w:rPr>
      </w:pPr>
    </w:p>
    <w:p w14:paraId="18C3D60F" w14:textId="41009DC5" w:rsidR="00B2367E" w:rsidRDefault="00B2367E" w:rsidP="00382375">
      <w:pPr>
        <w:rPr>
          <w:rFonts w:ascii="Maiandra GD" w:hAnsi="Maiandra GD" w:cs="Arial"/>
          <w:b/>
          <w:lang w:val="en-GB"/>
        </w:rPr>
      </w:pPr>
    </w:p>
    <w:p w14:paraId="4FB16CE7" w14:textId="1C7855B6" w:rsidR="00B2367E" w:rsidRDefault="00B2367E" w:rsidP="00382375">
      <w:pPr>
        <w:rPr>
          <w:rFonts w:ascii="Maiandra GD" w:hAnsi="Maiandra GD" w:cs="Arial"/>
          <w:b/>
          <w:lang w:val="en-GB"/>
        </w:rPr>
      </w:pPr>
    </w:p>
    <w:p w14:paraId="4F7CF1E5" w14:textId="77777777" w:rsidR="00B2367E" w:rsidRDefault="00B2367E" w:rsidP="00382375">
      <w:pPr>
        <w:rPr>
          <w:rFonts w:ascii="Maiandra GD" w:hAnsi="Maiandra GD" w:cs="Arial"/>
          <w:b/>
          <w:lang w:val="en-GB"/>
        </w:rPr>
      </w:pPr>
    </w:p>
    <w:p w14:paraId="40545313" w14:textId="77777777" w:rsidR="00EC6D42" w:rsidRPr="009F54C0" w:rsidRDefault="00EC6D42" w:rsidP="00382375">
      <w:pPr>
        <w:rPr>
          <w:rFonts w:ascii="Maiandra GD" w:hAnsi="Maiandra GD" w:cs="Arial"/>
          <w:b/>
          <w:lang w:val="en-GB"/>
        </w:rPr>
      </w:pPr>
    </w:p>
    <w:p w14:paraId="21A21673"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6243EE13"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631146DC"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28D85EB5"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0FB6181A" w14:textId="77777777" w:rsidR="00382375" w:rsidRPr="009F54C0" w:rsidRDefault="00382375" w:rsidP="00382375">
      <w:pPr>
        <w:rPr>
          <w:rFonts w:ascii="Maiandra GD" w:hAnsi="Maiandra GD" w:cs="Arial"/>
          <w:lang w:val="en-GB"/>
        </w:rPr>
      </w:pPr>
    </w:p>
    <w:p w14:paraId="57C768D2"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180D3627" w14:textId="77777777" w:rsidR="000976F3" w:rsidRDefault="000976F3" w:rsidP="00CD5BE8">
      <w:pPr>
        <w:ind w:firstLine="720"/>
        <w:rPr>
          <w:rFonts w:ascii="Maiandra GD" w:hAnsi="Maiandra GD" w:cs="Arial"/>
          <w:b/>
          <w:lang w:val="en-GB"/>
        </w:rPr>
      </w:pPr>
    </w:p>
    <w:p w14:paraId="4DE3454B" w14:textId="77777777" w:rsidR="000976F3" w:rsidRDefault="000976F3" w:rsidP="00CD5BE8">
      <w:pPr>
        <w:ind w:firstLine="720"/>
        <w:rPr>
          <w:rFonts w:ascii="Maiandra GD" w:hAnsi="Maiandra GD" w:cs="Arial"/>
          <w:b/>
          <w:lang w:val="en-GB"/>
        </w:rPr>
      </w:pPr>
    </w:p>
    <w:p w14:paraId="22E620E5" w14:textId="77777777" w:rsidR="000976F3" w:rsidRDefault="000976F3" w:rsidP="00CD5BE8">
      <w:pPr>
        <w:ind w:firstLine="720"/>
        <w:rPr>
          <w:rFonts w:ascii="Maiandra GD" w:hAnsi="Maiandra GD" w:cs="Arial"/>
          <w:b/>
          <w:lang w:val="en-GB"/>
        </w:rPr>
      </w:pPr>
    </w:p>
    <w:p w14:paraId="7188B214" w14:textId="77777777" w:rsidR="000976F3" w:rsidRPr="009F54C0" w:rsidRDefault="000976F3" w:rsidP="00CD5BE8">
      <w:pPr>
        <w:ind w:firstLine="720"/>
        <w:rPr>
          <w:rFonts w:ascii="Maiandra GD" w:hAnsi="Maiandra GD" w:cs="Arial"/>
          <w:b/>
          <w:lang w:val="en-GB"/>
        </w:rPr>
      </w:pPr>
    </w:p>
    <w:p w14:paraId="24248EA5"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298120A4" w14:textId="062C5EA5" w:rsidR="00382375" w:rsidRPr="009F54C0" w:rsidRDefault="005E2F40" w:rsidP="00CD5BE8">
      <w:pPr>
        <w:ind w:firstLine="720"/>
        <w:rPr>
          <w:rFonts w:ascii="Maiandra GD" w:hAnsi="Maiandra GD" w:cs="Arial"/>
          <w:b/>
          <w:lang w:val="en-GB"/>
        </w:rPr>
      </w:pPr>
      <w:r>
        <w:rPr>
          <w:rFonts w:ascii="Maiandra GD" w:hAnsi="Maiandra GD" w:cs="Arial"/>
          <w:b/>
          <w:lang w:val="en-GB"/>
        </w:rPr>
        <w:t>Thomas Chabwera</w:t>
      </w:r>
    </w:p>
    <w:p w14:paraId="59CDFF1B" w14:textId="6C0EA922"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4EC08C3E"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6"/>
          <w:footerReference w:type="even" r:id="rId17"/>
          <w:footerReference w:type="default" r:id="rId18"/>
          <w:headerReference w:type="first" r:id="rId19"/>
          <w:footerReference w:type="first" r:id="rId20"/>
          <w:footnotePr>
            <w:numRestart w:val="eachPage"/>
          </w:footnotePr>
          <w:pgSz w:w="11909" w:h="16834" w:code="9"/>
          <w:pgMar w:top="1728" w:right="1379" w:bottom="1584" w:left="1584" w:header="576" w:footer="576" w:gutter="0"/>
          <w:cols w:space="720"/>
          <w:titlePg/>
          <w:docGrid w:linePitch="360"/>
        </w:sectPr>
      </w:pPr>
    </w:p>
    <w:p w14:paraId="4BD113C5"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2EF03FF7"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51D2A093" w14:textId="77777777" w:rsidR="00AD4FA6" w:rsidRPr="009F54C0" w:rsidRDefault="00AD4FA6" w:rsidP="009D2247">
      <w:pPr>
        <w:ind w:left="-270"/>
        <w:jc w:val="center"/>
        <w:rPr>
          <w:rFonts w:ascii="Maiandra GD" w:hAnsi="Maiandra GD" w:cs="Arial"/>
          <w:b/>
          <w:lang w:val="en-GB"/>
        </w:rPr>
      </w:pPr>
    </w:p>
    <w:p w14:paraId="186709F0" w14:textId="77777777" w:rsidR="00AD4FA6" w:rsidRPr="009F54C0" w:rsidRDefault="00AD4FA6" w:rsidP="009D2247">
      <w:pPr>
        <w:ind w:left="-270"/>
        <w:jc w:val="center"/>
        <w:rPr>
          <w:rFonts w:ascii="Maiandra GD" w:hAnsi="Maiandra GD" w:cs="Arial"/>
          <w:b/>
          <w:lang w:val="en-GB"/>
        </w:rPr>
      </w:pPr>
    </w:p>
    <w:p w14:paraId="43F4EA32"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342375">
        <w:rPr>
          <w:rFonts w:ascii="Maiandra GD" w:hAnsi="Maiandra GD" w:cs="Arial"/>
          <w:noProof/>
        </w:rPr>
        <w:fldChar w:fldCharType="begin"/>
      </w:r>
      <w:r w:rsidR="0034237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375">
        <w:rPr>
          <w:rFonts w:ascii="Maiandra GD" w:hAnsi="Maiandra GD" w:cs="Arial"/>
          <w:noProof/>
        </w:rPr>
        <w:fldChar w:fldCharType="separate"/>
      </w:r>
      <w:r w:rsidR="00296532">
        <w:rPr>
          <w:rFonts w:ascii="Maiandra GD" w:hAnsi="Maiandra GD" w:cs="Arial"/>
          <w:noProof/>
        </w:rPr>
        <w:fldChar w:fldCharType="begin"/>
      </w:r>
      <w:r w:rsidR="00296532">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96532">
        <w:rPr>
          <w:rFonts w:ascii="Maiandra GD" w:hAnsi="Maiandra GD" w:cs="Arial"/>
          <w:noProof/>
        </w:rPr>
        <w:fldChar w:fldCharType="separate"/>
      </w:r>
      <w:r w:rsidR="003424D8">
        <w:rPr>
          <w:rFonts w:ascii="Maiandra GD" w:hAnsi="Maiandra GD" w:cs="Arial"/>
          <w:noProof/>
        </w:rPr>
        <w:fldChar w:fldCharType="begin"/>
      </w:r>
      <w:r w:rsidR="003424D8">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4D8">
        <w:rPr>
          <w:rFonts w:ascii="Maiandra GD" w:hAnsi="Maiandra GD" w:cs="Arial"/>
          <w:noProof/>
        </w:rPr>
        <w:fldChar w:fldCharType="separate"/>
      </w:r>
      <w:r w:rsidR="00C12FBF">
        <w:rPr>
          <w:rFonts w:ascii="Maiandra GD" w:hAnsi="Maiandra GD" w:cs="Arial"/>
          <w:noProof/>
        </w:rPr>
        <w:fldChar w:fldCharType="begin"/>
      </w:r>
      <w:r w:rsidR="00C12FBF">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2FBF">
        <w:rPr>
          <w:rFonts w:ascii="Maiandra GD" w:hAnsi="Maiandra GD" w:cs="Arial"/>
          <w:noProof/>
        </w:rPr>
        <w:fldChar w:fldCharType="separate"/>
      </w:r>
      <w:r w:rsidR="00FF7DE6">
        <w:rPr>
          <w:rFonts w:ascii="Maiandra GD" w:hAnsi="Maiandra GD" w:cs="Arial"/>
          <w:noProof/>
        </w:rPr>
        <w:fldChar w:fldCharType="begin"/>
      </w:r>
      <w:r w:rsidR="00FF7DE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DE6">
        <w:rPr>
          <w:rFonts w:ascii="Maiandra GD" w:hAnsi="Maiandra GD" w:cs="Arial"/>
          <w:noProof/>
        </w:rPr>
        <w:fldChar w:fldCharType="separate"/>
      </w:r>
      <w:r w:rsidR="00453949">
        <w:rPr>
          <w:rFonts w:ascii="Maiandra GD" w:hAnsi="Maiandra GD" w:cs="Arial"/>
          <w:noProof/>
        </w:rPr>
        <w:fldChar w:fldCharType="begin"/>
      </w:r>
      <w:r w:rsidR="00453949">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53949">
        <w:rPr>
          <w:rFonts w:ascii="Maiandra GD" w:hAnsi="Maiandra GD" w:cs="Arial"/>
          <w:noProof/>
        </w:rPr>
        <w:fldChar w:fldCharType="separate"/>
      </w:r>
      <w:r w:rsidR="00007C26">
        <w:rPr>
          <w:rFonts w:ascii="Maiandra GD" w:hAnsi="Maiandra GD" w:cs="Arial"/>
          <w:noProof/>
        </w:rPr>
        <w:fldChar w:fldCharType="begin"/>
      </w:r>
      <w:r w:rsidR="00007C2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7C26">
        <w:rPr>
          <w:rFonts w:ascii="Maiandra GD" w:hAnsi="Maiandra GD" w:cs="Arial"/>
          <w:noProof/>
        </w:rPr>
        <w:fldChar w:fldCharType="separate"/>
      </w:r>
      <w:r w:rsidR="00A703B4">
        <w:rPr>
          <w:rFonts w:ascii="Maiandra GD" w:hAnsi="Maiandra GD" w:cs="Arial"/>
          <w:noProof/>
        </w:rPr>
        <w:fldChar w:fldCharType="begin"/>
      </w:r>
      <w:r w:rsidR="00A703B4">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03B4">
        <w:rPr>
          <w:rFonts w:ascii="Maiandra GD" w:hAnsi="Maiandra GD" w:cs="Arial"/>
          <w:noProof/>
        </w:rPr>
        <w:fldChar w:fldCharType="separate"/>
      </w:r>
      <w:r w:rsidR="009F034D">
        <w:rPr>
          <w:rFonts w:ascii="Maiandra GD" w:hAnsi="Maiandra GD" w:cs="Arial"/>
          <w:noProof/>
        </w:rPr>
        <w:fldChar w:fldCharType="begin"/>
      </w:r>
      <w:r w:rsidR="009F034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034D">
        <w:rPr>
          <w:rFonts w:ascii="Maiandra GD" w:hAnsi="Maiandra GD" w:cs="Arial"/>
          <w:noProof/>
        </w:rPr>
        <w:fldChar w:fldCharType="separate"/>
      </w:r>
      <w:r w:rsidR="00197652">
        <w:rPr>
          <w:rFonts w:ascii="Maiandra GD" w:hAnsi="Maiandra GD" w:cs="Arial"/>
          <w:noProof/>
        </w:rPr>
        <w:fldChar w:fldCharType="begin"/>
      </w:r>
      <w:r w:rsidR="00197652">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97652">
        <w:rPr>
          <w:rFonts w:ascii="Maiandra GD" w:hAnsi="Maiandra GD" w:cs="Arial"/>
          <w:noProof/>
        </w:rPr>
        <w:fldChar w:fldCharType="separate"/>
      </w:r>
      <w:r w:rsidR="00B72777">
        <w:rPr>
          <w:rFonts w:ascii="Maiandra GD" w:hAnsi="Maiandra GD" w:cs="Arial"/>
          <w:noProof/>
        </w:rPr>
        <w:fldChar w:fldCharType="begin"/>
      </w:r>
      <w:r w:rsidR="00B72777">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72777">
        <w:rPr>
          <w:rFonts w:ascii="Maiandra GD" w:hAnsi="Maiandra GD" w:cs="Arial"/>
          <w:noProof/>
        </w:rPr>
        <w:fldChar w:fldCharType="separate"/>
      </w:r>
      <w:r w:rsidR="006B7A86">
        <w:rPr>
          <w:rFonts w:ascii="Maiandra GD" w:hAnsi="Maiandra GD" w:cs="Arial"/>
          <w:noProof/>
        </w:rPr>
        <w:fldChar w:fldCharType="begin"/>
      </w:r>
      <w:r w:rsidR="006B7A8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B7A86">
        <w:rPr>
          <w:rFonts w:ascii="Maiandra GD" w:hAnsi="Maiandra GD" w:cs="Arial"/>
          <w:noProof/>
        </w:rPr>
        <w:fldChar w:fldCharType="separate"/>
      </w:r>
      <w:r w:rsidR="002F625B">
        <w:rPr>
          <w:rFonts w:ascii="Maiandra GD" w:hAnsi="Maiandra GD" w:cs="Arial"/>
          <w:noProof/>
        </w:rPr>
        <w:fldChar w:fldCharType="begin"/>
      </w:r>
      <w:r w:rsidR="002F625B">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625B">
        <w:rPr>
          <w:rFonts w:ascii="Maiandra GD" w:hAnsi="Maiandra GD" w:cs="Arial"/>
          <w:noProof/>
        </w:rPr>
        <w:fldChar w:fldCharType="separate"/>
      </w:r>
      <w:r w:rsidR="00432B0A">
        <w:rPr>
          <w:rFonts w:ascii="Maiandra GD" w:hAnsi="Maiandra GD" w:cs="Arial"/>
          <w:noProof/>
        </w:rPr>
        <w:fldChar w:fldCharType="begin"/>
      </w:r>
      <w:r w:rsidR="00432B0A">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32B0A">
        <w:rPr>
          <w:rFonts w:ascii="Maiandra GD" w:hAnsi="Maiandra GD" w:cs="Arial"/>
          <w:noProof/>
        </w:rPr>
        <w:fldChar w:fldCharType="separate"/>
      </w:r>
      <w:r w:rsidR="00C400BA">
        <w:rPr>
          <w:rFonts w:ascii="Maiandra GD" w:hAnsi="Maiandra GD" w:cs="Arial"/>
          <w:noProof/>
        </w:rPr>
        <w:fldChar w:fldCharType="begin"/>
      </w:r>
      <w:r w:rsidR="00C400BA">
        <w:rPr>
          <w:rFonts w:ascii="Maiandra GD" w:hAnsi="Maiandra GD" w:cs="Arial"/>
          <w:noProof/>
        </w:rPr>
        <w:instrText xml:space="preserve"> INCLUDEPICTURE  "D:\\..\\..\\..\\..\\..\\..\\..\\..\\..\\..\\..\\..\\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400BA">
        <w:rPr>
          <w:rFonts w:ascii="Maiandra GD" w:hAnsi="Maiandra GD" w:cs="Arial"/>
          <w:noProof/>
        </w:rPr>
        <w:fldChar w:fldCharType="separate"/>
      </w:r>
      <w:r w:rsidR="00344900">
        <w:rPr>
          <w:rFonts w:ascii="Maiandra GD" w:hAnsi="Maiandra GD" w:cs="Arial"/>
          <w:noProof/>
        </w:rPr>
        <w:fldChar w:fldCharType="begin"/>
      </w:r>
      <w:r w:rsidR="00344900">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4900">
        <w:rPr>
          <w:rFonts w:ascii="Maiandra GD" w:hAnsi="Maiandra GD" w:cs="Arial"/>
          <w:noProof/>
        </w:rPr>
        <w:fldChar w:fldCharType="separate"/>
      </w:r>
      <w:r w:rsidR="00786741">
        <w:rPr>
          <w:rFonts w:ascii="Maiandra GD" w:hAnsi="Maiandra GD" w:cs="Arial"/>
          <w:noProof/>
        </w:rPr>
        <w:fldChar w:fldCharType="begin"/>
      </w:r>
      <w:r w:rsidR="00786741">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86741">
        <w:rPr>
          <w:rFonts w:ascii="Maiandra GD" w:hAnsi="Maiandra GD" w:cs="Arial"/>
          <w:noProof/>
        </w:rPr>
        <w:fldChar w:fldCharType="separate"/>
      </w:r>
      <w:r w:rsidR="009B0EC5">
        <w:rPr>
          <w:rFonts w:ascii="Maiandra GD" w:hAnsi="Maiandra GD" w:cs="Arial"/>
          <w:noProof/>
        </w:rPr>
        <w:fldChar w:fldCharType="begin"/>
      </w:r>
      <w:r w:rsidR="009B0EC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B0EC5">
        <w:rPr>
          <w:rFonts w:ascii="Maiandra GD" w:hAnsi="Maiandra GD" w:cs="Arial"/>
          <w:noProof/>
        </w:rPr>
        <w:fldChar w:fldCharType="separate"/>
      </w:r>
      <w:r w:rsidR="007504D8">
        <w:rPr>
          <w:rFonts w:ascii="Maiandra GD" w:hAnsi="Maiandra GD" w:cs="Arial"/>
          <w:noProof/>
        </w:rPr>
        <w:fldChar w:fldCharType="begin"/>
      </w:r>
      <w:r w:rsidR="007504D8">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04D8">
        <w:rPr>
          <w:rFonts w:ascii="Maiandra GD" w:hAnsi="Maiandra GD" w:cs="Arial"/>
          <w:noProof/>
        </w:rPr>
        <w:fldChar w:fldCharType="separate"/>
      </w:r>
      <w:r w:rsidR="0068360C">
        <w:rPr>
          <w:rFonts w:ascii="Maiandra GD" w:hAnsi="Maiandra GD" w:cs="Arial"/>
          <w:noProof/>
        </w:rPr>
        <w:fldChar w:fldCharType="begin"/>
      </w:r>
      <w:r w:rsidR="0068360C">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8360C">
        <w:rPr>
          <w:rFonts w:ascii="Maiandra GD" w:hAnsi="Maiandra GD" w:cs="Arial"/>
          <w:noProof/>
        </w:rPr>
        <w:fldChar w:fldCharType="separate"/>
      </w:r>
      <w:r w:rsidR="005E2F40">
        <w:rPr>
          <w:rFonts w:ascii="Maiandra GD" w:hAnsi="Maiandra GD" w:cs="Arial"/>
          <w:noProof/>
        </w:rPr>
        <w:fldChar w:fldCharType="begin"/>
      </w:r>
      <w:r w:rsidR="005E2F40">
        <w:rPr>
          <w:rFonts w:ascii="Maiandra GD" w:hAnsi="Maiandra GD" w:cs="Arial"/>
          <w:noProof/>
        </w:rPr>
        <w:instrText xml:space="preserve"> INCLUDEPICTURE  "C:\\Users\\yphillip\\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E2F40">
        <w:rPr>
          <w:rFonts w:ascii="Maiandra GD" w:hAnsi="Maiandra GD" w:cs="Arial"/>
          <w:noProof/>
        </w:rPr>
        <w:fldChar w:fldCharType="separate"/>
      </w:r>
      <w:r w:rsidR="00376F51">
        <w:rPr>
          <w:rFonts w:ascii="Maiandra GD" w:hAnsi="Maiandra GD" w:cs="Arial"/>
          <w:noProof/>
        </w:rPr>
        <w:fldChar w:fldCharType="begin"/>
      </w:r>
      <w:r w:rsidR="00376F51">
        <w:rPr>
          <w:rFonts w:ascii="Maiandra GD" w:hAnsi="Maiandra GD" w:cs="Arial"/>
          <w:noProof/>
        </w:rPr>
        <w:instrText xml:space="preserve"> INCLUDEPICTURE  "C:\\Users\\yphillip\\AppData\\Local\\Microsoft\\Windows\\INetCache\\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6F51">
        <w:rPr>
          <w:rFonts w:ascii="Maiandra GD" w:hAnsi="Maiandra GD" w:cs="Arial"/>
          <w:noProof/>
        </w:rPr>
        <w:fldChar w:fldCharType="separate"/>
      </w:r>
      <w:r w:rsidR="00190518">
        <w:rPr>
          <w:rFonts w:ascii="Maiandra GD" w:hAnsi="Maiandra GD" w:cs="Arial"/>
          <w:noProof/>
        </w:rPr>
        <w:fldChar w:fldCharType="begin"/>
      </w:r>
      <w:r w:rsidR="00190518">
        <w:rPr>
          <w:rFonts w:ascii="Maiandra GD" w:hAnsi="Maiandra GD" w:cs="Arial"/>
          <w:noProof/>
        </w:rPr>
        <w:instrText xml:space="preserve"> INCLUDEPICTURE  "C:\\Users\\yphillip\\AppData\\Local\\Microsoft\\Windows\\INetCache\\AppData\\Local\\Microsoft\\Windows\\INetCache\\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90518">
        <w:rPr>
          <w:rFonts w:ascii="Maiandra GD" w:hAnsi="Maiandra GD" w:cs="Arial"/>
          <w:noProof/>
        </w:rPr>
        <w:fldChar w:fldCharType="separate"/>
      </w:r>
      <w:r w:rsidR="00A807C8">
        <w:rPr>
          <w:rFonts w:ascii="Maiandra GD" w:hAnsi="Maiandra GD" w:cs="Arial"/>
          <w:noProof/>
        </w:rPr>
        <w:fldChar w:fldCharType="begin"/>
      </w:r>
      <w:r w:rsidR="00A807C8">
        <w:rPr>
          <w:rFonts w:ascii="Maiandra GD" w:hAnsi="Maiandra GD" w:cs="Arial"/>
          <w:noProof/>
        </w:rPr>
        <w:instrText xml:space="preserve"> INCLUDEPICTURE  "C:\\Users\\vchingalawa\\Desktop\\AA AEX-ANTE REVIEWS FY2022 23\\AppData\\Local\\Microsoft\\Windows\\INetCache\\AppData\\Local\\Microsoft\\Windows\\INetCache\\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07C8">
        <w:rPr>
          <w:rFonts w:ascii="Maiandra GD" w:hAnsi="Maiandra GD" w:cs="Arial"/>
          <w:noProof/>
        </w:rPr>
        <w:fldChar w:fldCharType="separate"/>
      </w:r>
      <w:r w:rsidR="00C80069">
        <w:rPr>
          <w:rFonts w:ascii="Maiandra GD" w:hAnsi="Maiandra GD" w:cs="Arial"/>
          <w:noProof/>
        </w:rPr>
        <w:fldChar w:fldCharType="begin"/>
      </w:r>
      <w:r w:rsidR="00C80069">
        <w:rPr>
          <w:rFonts w:ascii="Maiandra GD" w:hAnsi="Maiandra GD" w:cs="Arial"/>
          <w:noProof/>
        </w:rPr>
        <w:instrText xml:space="preserve"> INCLUDEPICTURE  "C:\\Users\\AppData\\Local\\Microsoft\\Windows\\INetCache\\AppData\\Local\\Microsoft\\Windows\\INetCache\\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0069">
        <w:rPr>
          <w:rFonts w:ascii="Maiandra GD" w:hAnsi="Maiandra GD" w:cs="Arial"/>
          <w:noProof/>
        </w:rPr>
        <w:fldChar w:fldCharType="separate"/>
      </w:r>
      <w:r w:rsidR="00057A0B">
        <w:rPr>
          <w:rFonts w:ascii="Maiandra GD" w:hAnsi="Maiandra GD" w:cs="Arial"/>
          <w:noProof/>
        </w:rPr>
        <w:fldChar w:fldCharType="begin"/>
      </w:r>
      <w:r w:rsidR="00057A0B">
        <w:rPr>
          <w:rFonts w:ascii="Maiandra GD" w:hAnsi="Maiandra GD" w:cs="Arial"/>
          <w:noProof/>
        </w:rPr>
        <w:instrText xml:space="preserve"> </w:instrText>
      </w:r>
      <w:r w:rsidR="00057A0B">
        <w:rPr>
          <w:rFonts w:ascii="Maiandra GD" w:hAnsi="Maiandra GD" w:cs="Arial"/>
          <w:noProof/>
        </w:rPr>
        <w:instrText>INCLUDEPICTURE  "C:\\Users\\AppData\\Loc</w:instrText>
      </w:r>
      <w:r w:rsidR="00057A0B">
        <w:rPr>
          <w:rFonts w:ascii="Maiandra GD" w:hAnsi="Maiandra GD" w:cs="Arial"/>
          <w:noProof/>
        </w:rPr>
        <w:instrText>al\\Microsoft\\Windows\\INetCache\\AppData\\Local\\Microsoft\\Windows\\INetCache\\AppData\\kratsatsi\\AppData\\Local\\Microsoft\\AppData\\AppData\\Local\\Microsoft\\AppData\\Local\\Microsoft\\AppData\\Local\\Microsoft\\AppData\\Local\\Microsoft\\Windows\\A</w:instrText>
      </w:r>
      <w:r w:rsidR="00057A0B">
        <w:rPr>
          <w:rFonts w:ascii="Maiandra GD" w:hAnsi="Maiandra GD" w:cs="Arial"/>
          <w:noProof/>
        </w:rPr>
        <w:instrText>ppData\\Local\\Microsoft\\Library\\Containers\\com.apple.mail\\Data\\AppData\\Local\\Microsoft\\Library\\Containers\\com.apple.mail\\Data\\AppData\\Local\\Microsoft\\Windows\\AppData\\Local\\Packages\\AppData\\Local\\Microsoft\\Windows\\Library\\Containers</w:instrText>
      </w:r>
      <w:r w:rsidR="00057A0B">
        <w:rPr>
          <w:rFonts w:ascii="Maiandra GD" w:hAnsi="Maiandra GD" w:cs="Arial"/>
          <w:noProof/>
        </w:rPr>
        <w:instrText>\\com.apple.mail\\Data\\AppData\\Local\\Microsoft\\Windows\\AppData\\Local\\Microsoft\\Windows\\AppData\\Local\\Microsoft\\Windows\\Temporary Internet Files\\Content.Outlook\\AppData\\Local\\Microsoft\\Windows\\INetCache\\AppData\\Local\\Microsoft\\Windows</w:instrText>
      </w:r>
      <w:r w:rsidR="00057A0B">
        <w:rPr>
          <w:rFonts w:ascii="Maiandra GD" w:hAnsi="Maiandra GD" w:cs="Arial"/>
          <w:noProof/>
        </w:rPr>
        <w:instrText>\\Temporary Internet Files\\Content.Outlook\\AppData\\Local\\Microsoft\\Windows\\INetCache\\AppData\\Local\\Microsoft\\Windows\\Temporary Internet Files\\AppData\\Local\\Microsoft\\Windows\\AppData\\Local\\Microsoft\\Windows\\Temporary Internet Files\\AppD</w:instrText>
      </w:r>
      <w:r w:rsidR="00057A0B">
        <w:rPr>
          <w:rFonts w:ascii="Maiandra GD" w:hAnsi="Maiandra GD" w:cs="Arial"/>
          <w:noProof/>
        </w:rPr>
        <w:instrText>ata\\Local\\Microsoft\\Windows\\Temporary Internet Files\\AppData\\Local\\AppData\\Documents and Settings\\angelv\\Local Settings\\Temporary Internet Files\\Local Settings\\Temporary Internet Files\\OLK6\\Talking Notes\\WINNT\\Profiles\\faithk\\Temporary I</w:instrText>
      </w:r>
      <w:r w:rsidR="00057A0B">
        <w:rPr>
          <w:rFonts w:ascii="Maiandra GD" w:hAnsi="Maiandra GD" w:cs="Arial"/>
          <w:noProof/>
        </w:rPr>
        <w:instrText>nternet Files\\OLK4A\\sadclogo_medium.jpg" \* MERGEFORMATINET</w:instrText>
      </w:r>
      <w:r w:rsidR="00057A0B">
        <w:rPr>
          <w:rFonts w:ascii="Maiandra GD" w:hAnsi="Maiandra GD" w:cs="Arial"/>
          <w:noProof/>
        </w:rPr>
        <w:instrText xml:space="preserve"> </w:instrText>
      </w:r>
      <w:r w:rsidR="00057A0B">
        <w:rPr>
          <w:rFonts w:ascii="Maiandra GD" w:hAnsi="Maiandra GD" w:cs="Arial"/>
          <w:noProof/>
        </w:rPr>
        <w:fldChar w:fldCharType="separate"/>
      </w:r>
      <w:r w:rsidR="00DD36AE">
        <w:rPr>
          <w:rFonts w:ascii="Maiandra GD" w:hAnsi="Maiandra GD" w:cs="Arial"/>
          <w:noProof/>
        </w:rPr>
        <w:pict w14:anchorId="4D39E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4pt;height:107.4pt;mso-width-percent:0;mso-height-percent:0;mso-width-percent:0;mso-height-percent:0" fillcolor="window">
            <v:imagedata r:id="rId21" r:href="rId22"/>
          </v:shape>
        </w:pict>
      </w:r>
      <w:r w:rsidR="00057A0B">
        <w:rPr>
          <w:rFonts w:ascii="Maiandra GD" w:hAnsi="Maiandra GD" w:cs="Arial"/>
          <w:noProof/>
        </w:rPr>
        <w:fldChar w:fldCharType="end"/>
      </w:r>
      <w:r w:rsidR="00C80069">
        <w:rPr>
          <w:rFonts w:ascii="Maiandra GD" w:hAnsi="Maiandra GD" w:cs="Arial"/>
          <w:noProof/>
        </w:rPr>
        <w:fldChar w:fldCharType="end"/>
      </w:r>
      <w:r w:rsidR="00A807C8">
        <w:rPr>
          <w:rFonts w:ascii="Maiandra GD" w:hAnsi="Maiandra GD" w:cs="Arial"/>
          <w:noProof/>
        </w:rPr>
        <w:fldChar w:fldCharType="end"/>
      </w:r>
      <w:r w:rsidR="00190518">
        <w:rPr>
          <w:rFonts w:ascii="Maiandra GD" w:hAnsi="Maiandra GD" w:cs="Arial"/>
          <w:noProof/>
        </w:rPr>
        <w:fldChar w:fldCharType="end"/>
      </w:r>
      <w:r w:rsidR="00376F51">
        <w:rPr>
          <w:rFonts w:ascii="Maiandra GD" w:hAnsi="Maiandra GD" w:cs="Arial"/>
          <w:noProof/>
        </w:rPr>
        <w:fldChar w:fldCharType="end"/>
      </w:r>
      <w:r w:rsidR="005E2F40">
        <w:rPr>
          <w:rFonts w:ascii="Maiandra GD" w:hAnsi="Maiandra GD" w:cs="Arial"/>
          <w:noProof/>
        </w:rPr>
        <w:fldChar w:fldCharType="end"/>
      </w:r>
      <w:r w:rsidR="0068360C">
        <w:rPr>
          <w:rFonts w:ascii="Maiandra GD" w:hAnsi="Maiandra GD" w:cs="Arial"/>
          <w:noProof/>
        </w:rPr>
        <w:fldChar w:fldCharType="end"/>
      </w:r>
      <w:r w:rsidR="007504D8">
        <w:rPr>
          <w:rFonts w:ascii="Maiandra GD" w:hAnsi="Maiandra GD" w:cs="Arial"/>
          <w:noProof/>
        </w:rPr>
        <w:fldChar w:fldCharType="end"/>
      </w:r>
      <w:r w:rsidR="009B0EC5">
        <w:rPr>
          <w:rFonts w:ascii="Maiandra GD" w:hAnsi="Maiandra GD" w:cs="Arial"/>
          <w:noProof/>
        </w:rPr>
        <w:fldChar w:fldCharType="end"/>
      </w:r>
      <w:r w:rsidR="00786741">
        <w:rPr>
          <w:rFonts w:ascii="Maiandra GD" w:hAnsi="Maiandra GD" w:cs="Arial"/>
          <w:noProof/>
        </w:rPr>
        <w:fldChar w:fldCharType="end"/>
      </w:r>
      <w:r w:rsidR="00344900">
        <w:rPr>
          <w:rFonts w:ascii="Maiandra GD" w:hAnsi="Maiandra GD" w:cs="Arial"/>
          <w:noProof/>
        </w:rPr>
        <w:fldChar w:fldCharType="end"/>
      </w:r>
      <w:r w:rsidR="00C400BA">
        <w:rPr>
          <w:rFonts w:ascii="Maiandra GD" w:hAnsi="Maiandra GD" w:cs="Arial"/>
          <w:noProof/>
        </w:rPr>
        <w:fldChar w:fldCharType="end"/>
      </w:r>
      <w:r w:rsidR="00432B0A">
        <w:rPr>
          <w:rFonts w:ascii="Maiandra GD" w:hAnsi="Maiandra GD" w:cs="Arial"/>
          <w:noProof/>
        </w:rPr>
        <w:fldChar w:fldCharType="end"/>
      </w:r>
      <w:r w:rsidR="002F625B">
        <w:rPr>
          <w:rFonts w:ascii="Maiandra GD" w:hAnsi="Maiandra GD" w:cs="Arial"/>
          <w:noProof/>
        </w:rPr>
        <w:fldChar w:fldCharType="end"/>
      </w:r>
      <w:r w:rsidR="006B7A86">
        <w:rPr>
          <w:rFonts w:ascii="Maiandra GD" w:hAnsi="Maiandra GD" w:cs="Arial"/>
          <w:noProof/>
        </w:rPr>
        <w:fldChar w:fldCharType="end"/>
      </w:r>
      <w:r w:rsidR="00B72777">
        <w:rPr>
          <w:rFonts w:ascii="Maiandra GD" w:hAnsi="Maiandra GD" w:cs="Arial"/>
          <w:noProof/>
        </w:rPr>
        <w:fldChar w:fldCharType="end"/>
      </w:r>
      <w:r w:rsidR="00197652">
        <w:rPr>
          <w:rFonts w:ascii="Maiandra GD" w:hAnsi="Maiandra GD" w:cs="Arial"/>
          <w:noProof/>
        </w:rPr>
        <w:fldChar w:fldCharType="end"/>
      </w:r>
      <w:r w:rsidR="009F034D">
        <w:rPr>
          <w:rFonts w:ascii="Maiandra GD" w:hAnsi="Maiandra GD" w:cs="Arial"/>
          <w:noProof/>
        </w:rPr>
        <w:fldChar w:fldCharType="end"/>
      </w:r>
      <w:r w:rsidR="00A703B4">
        <w:rPr>
          <w:rFonts w:ascii="Maiandra GD" w:hAnsi="Maiandra GD" w:cs="Arial"/>
          <w:noProof/>
        </w:rPr>
        <w:fldChar w:fldCharType="end"/>
      </w:r>
      <w:r w:rsidR="00007C26">
        <w:rPr>
          <w:rFonts w:ascii="Maiandra GD" w:hAnsi="Maiandra GD" w:cs="Arial"/>
          <w:noProof/>
        </w:rPr>
        <w:fldChar w:fldCharType="end"/>
      </w:r>
      <w:r w:rsidR="00453949">
        <w:rPr>
          <w:rFonts w:ascii="Maiandra GD" w:hAnsi="Maiandra GD" w:cs="Arial"/>
          <w:noProof/>
        </w:rPr>
        <w:fldChar w:fldCharType="end"/>
      </w:r>
      <w:r w:rsidR="00FF7DE6">
        <w:rPr>
          <w:rFonts w:ascii="Maiandra GD" w:hAnsi="Maiandra GD" w:cs="Arial"/>
          <w:noProof/>
        </w:rPr>
        <w:fldChar w:fldCharType="end"/>
      </w:r>
      <w:r w:rsidR="00C12FBF">
        <w:rPr>
          <w:rFonts w:ascii="Maiandra GD" w:hAnsi="Maiandra GD" w:cs="Arial"/>
          <w:noProof/>
        </w:rPr>
        <w:fldChar w:fldCharType="end"/>
      </w:r>
      <w:r w:rsidR="003424D8">
        <w:rPr>
          <w:rFonts w:ascii="Maiandra GD" w:hAnsi="Maiandra GD" w:cs="Arial"/>
          <w:noProof/>
        </w:rPr>
        <w:fldChar w:fldCharType="end"/>
      </w:r>
      <w:r w:rsidR="00296532">
        <w:rPr>
          <w:rFonts w:ascii="Maiandra GD" w:hAnsi="Maiandra GD" w:cs="Arial"/>
          <w:noProof/>
        </w:rPr>
        <w:fldChar w:fldCharType="end"/>
      </w:r>
      <w:r w:rsidR="00342375">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25C947DF" w14:textId="77777777" w:rsidR="00AD4FA6" w:rsidRPr="009F54C0" w:rsidRDefault="00AD4FA6" w:rsidP="00AD4FA6">
      <w:pPr>
        <w:jc w:val="center"/>
        <w:rPr>
          <w:rFonts w:ascii="Maiandra GD" w:hAnsi="Maiandra GD" w:cs="Arial"/>
          <w:b/>
          <w:sz w:val="52"/>
          <w:szCs w:val="52"/>
        </w:rPr>
      </w:pPr>
    </w:p>
    <w:p w14:paraId="35D70955" w14:textId="77777777" w:rsidR="00CD1DB7" w:rsidRPr="009F54C0" w:rsidRDefault="00CD1DB7" w:rsidP="00CD1DB7">
      <w:pPr>
        <w:spacing w:line="276" w:lineRule="auto"/>
        <w:jc w:val="center"/>
        <w:rPr>
          <w:rFonts w:ascii="Maiandra GD" w:hAnsi="Maiandra GD" w:cs="Arial"/>
          <w:b/>
          <w:lang w:val="en-GB"/>
        </w:rPr>
      </w:pPr>
    </w:p>
    <w:p w14:paraId="158DDB1F"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7E1BF48C" w14:textId="77777777" w:rsidR="00CD1DB7" w:rsidRPr="009F54C0" w:rsidRDefault="00CD1DB7" w:rsidP="00CD1DB7">
      <w:pPr>
        <w:spacing w:line="276" w:lineRule="auto"/>
        <w:jc w:val="center"/>
        <w:rPr>
          <w:rFonts w:ascii="Maiandra GD" w:hAnsi="Maiandra GD" w:cs="Arial"/>
          <w:b/>
          <w:lang w:val="en-GB"/>
        </w:rPr>
      </w:pPr>
    </w:p>
    <w:p w14:paraId="11819938" w14:textId="63B6ECAA" w:rsidR="00A63503" w:rsidRPr="00E5059A" w:rsidRDefault="00453949" w:rsidP="007C3F08">
      <w:pPr>
        <w:spacing w:line="276" w:lineRule="auto"/>
        <w:jc w:val="center"/>
        <w:rPr>
          <w:rFonts w:ascii="Maiandra GD" w:hAnsi="Maiandra GD" w:cs="Arial"/>
          <w:b/>
          <w:sz w:val="28"/>
          <w:szCs w:val="28"/>
        </w:rPr>
      </w:pPr>
      <w:r w:rsidRPr="00E5059A">
        <w:rPr>
          <w:rFonts w:ascii="Maiandra GD" w:hAnsi="Maiandra GD" w:cs="Arial"/>
          <w:b/>
          <w:sz w:val="28"/>
          <w:szCs w:val="28"/>
        </w:rPr>
        <w:t xml:space="preserve">CONSULTANCY </w:t>
      </w:r>
      <w:r w:rsidR="00E5059A" w:rsidRPr="00DF1CFF">
        <w:rPr>
          <w:rFonts w:ascii="Maiandra GD" w:eastAsia="Calibri" w:hAnsi="Maiandra GD" w:cs="Arial"/>
          <w:b/>
          <w:sz w:val="28"/>
          <w:szCs w:val="28"/>
          <w:lang w:val="en-GB"/>
        </w:rPr>
        <w:t>TO CONDUCT RESEARCH ABOUT THE NINE (9) SADC FOUNDERS</w:t>
      </w:r>
      <w:r w:rsidR="00E5059A" w:rsidRPr="00E5059A" w:rsidDel="00E5059A">
        <w:rPr>
          <w:rFonts w:ascii="Maiandra GD" w:hAnsi="Maiandra GD" w:cs="Arial"/>
          <w:b/>
          <w:sz w:val="28"/>
          <w:szCs w:val="28"/>
        </w:rPr>
        <w:t xml:space="preserve"> </w:t>
      </w:r>
    </w:p>
    <w:p w14:paraId="33DFC4A6" w14:textId="77777777" w:rsidR="00453949" w:rsidRPr="009F54C0" w:rsidRDefault="00453949" w:rsidP="007C3F08">
      <w:pPr>
        <w:spacing w:line="276" w:lineRule="auto"/>
        <w:jc w:val="center"/>
        <w:rPr>
          <w:rFonts w:ascii="Maiandra GD" w:hAnsi="Maiandra GD" w:cs="Arial"/>
          <w:b/>
          <w:sz w:val="28"/>
          <w:szCs w:val="28"/>
        </w:rPr>
      </w:pPr>
    </w:p>
    <w:p w14:paraId="2A87DCD6" w14:textId="2EC6A1C1" w:rsidR="00CD1DB7" w:rsidRPr="009F54C0" w:rsidRDefault="007C3F08" w:rsidP="007C3F08">
      <w:pPr>
        <w:spacing w:line="276" w:lineRule="auto"/>
        <w:jc w:val="center"/>
        <w:rPr>
          <w:rFonts w:ascii="Maiandra GD" w:hAnsi="Maiandra GD" w:cs="Arial"/>
          <w:b/>
          <w:sz w:val="28"/>
          <w:szCs w:val="28"/>
          <w:lang w:val="en-GB"/>
        </w:rPr>
      </w:pPr>
      <w:r w:rsidRPr="00EC6D42">
        <w:rPr>
          <w:rFonts w:ascii="Maiandra GD" w:hAnsi="Maiandra GD" w:cs="Arial"/>
          <w:b/>
          <w:sz w:val="28"/>
          <w:szCs w:val="28"/>
          <w:lang w:val="en-GB"/>
        </w:rPr>
        <w:t>SADC/3/5/2/</w:t>
      </w:r>
      <w:r w:rsidR="00EC3CAE" w:rsidRPr="00EC6D42">
        <w:rPr>
          <w:rFonts w:ascii="Maiandra GD" w:hAnsi="Maiandra GD" w:cs="Arial"/>
          <w:b/>
          <w:sz w:val="28"/>
          <w:szCs w:val="28"/>
          <w:lang w:val="en-GB"/>
        </w:rPr>
        <w:t>2</w:t>
      </w:r>
      <w:r w:rsidR="00EC6D42">
        <w:rPr>
          <w:rFonts w:ascii="Maiandra GD" w:hAnsi="Maiandra GD" w:cs="Arial"/>
          <w:b/>
          <w:sz w:val="28"/>
          <w:szCs w:val="28"/>
          <w:lang w:val="en-GB"/>
        </w:rPr>
        <w:t>51</w:t>
      </w:r>
    </w:p>
    <w:p w14:paraId="392FD0FD" w14:textId="77777777" w:rsidR="00CD1DB7" w:rsidRPr="009F54C0" w:rsidRDefault="00CD1DB7" w:rsidP="00CD1DB7">
      <w:pPr>
        <w:spacing w:line="276" w:lineRule="auto"/>
        <w:jc w:val="center"/>
        <w:rPr>
          <w:rFonts w:ascii="Maiandra GD" w:hAnsi="Maiandra GD" w:cs="Arial"/>
          <w:b/>
          <w:sz w:val="28"/>
          <w:szCs w:val="28"/>
          <w:lang w:val="en-GB"/>
        </w:rPr>
      </w:pPr>
    </w:p>
    <w:p w14:paraId="7A714C2E" w14:textId="77777777" w:rsidR="00CD1DB7" w:rsidRPr="009F54C0" w:rsidRDefault="00CD1DB7" w:rsidP="00CD1DB7">
      <w:pPr>
        <w:spacing w:line="276" w:lineRule="auto"/>
        <w:jc w:val="center"/>
        <w:rPr>
          <w:rFonts w:ascii="Maiandra GD" w:hAnsi="Maiandra GD" w:cs="Arial"/>
          <w:b/>
          <w:lang w:val="en-GB"/>
        </w:rPr>
      </w:pPr>
    </w:p>
    <w:p w14:paraId="67846B7B" w14:textId="77777777" w:rsidR="00CD1DB7" w:rsidRPr="009F54C0" w:rsidRDefault="00CD1DB7" w:rsidP="00CD1DB7">
      <w:pPr>
        <w:spacing w:line="276" w:lineRule="auto"/>
        <w:jc w:val="center"/>
        <w:rPr>
          <w:rFonts w:ascii="Maiandra GD" w:hAnsi="Maiandra GD" w:cs="Arial"/>
          <w:b/>
          <w:lang w:val="en-GB"/>
        </w:rPr>
      </w:pPr>
    </w:p>
    <w:p w14:paraId="5E1C47BE" w14:textId="77777777" w:rsidR="00CD1DB7" w:rsidRPr="009F54C0" w:rsidRDefault="00CD1DB7" w:rsidP="00CD1DB7">
      <w:pPr>
        <w:spacing w:line="276" w:lineRule="auto"/>
        <w:jc w:val="center"/>
        <w:rPr>
          <w:rFonts w:ascii="Maiandra GD" w:hAnsi="Maiandra GD" w:cs="Arial"/>
          <w:b/>
          <w:lang w:val="en-GB"/>
        </w:rPr>
      </w:pPr>
    </w:p>
    <w:p w14:paraId="7DF919BD" w14:textId="77777777" w:rsidR="00CD1DB7" w:rsidRPr="009F54C0" w:rsidRDefault="00CD1DB7" w:rsidP="00CD1DB7">
      <w:pPr>
        <w:spacing w:line="276" w:lineRule="auto"/>
        <w:jc w:val="center"/>
        <w:rPr>
          <w:rFonts w:ascii="Maiandra GD" w:hAnsi="Maiandra GD" w:cs="Arial"/>
          <w:b/>
          <w:lang w:val="en-GB"/>
        </w:rPr>
      </w:pPr>
    </w:p>
    <w:p w14:paraId="585D6012" w14:textId="77777777" w:rsidR="00CD1DB7" w:rsidRPr="009F54C0" w:rsidRDefault="00CD1DB7" w:rsidP="00CD1DB7">
      <w:pPr>
        <w:spacing w:line="276" w:lineRule="auto"/>
        <w:jc w:val="center"/>
        <w:rPr>
          <w:rFonts w:ascii="Maiandra GD" w:hAnsi="Maiandra GD" w:cs="Arial"/>
          <w:b/>
          <w:lang w:val="en-GB"/>
        </w:rPr>
      </w:pPr>
    </w:p>
    <w:p w14:paraId="113B687C" w14:textId="77777777" w:rsidR="00CD1DB7" w:rsidRPr="009F54C0" w:rsidRDefault="00CD1DB7" w:rsidP="00CD1DB7">
      <w:pPr>
        <w:spacing w:line="276" w:lineRule="auto"/>
        <w:jc w:val="center"/>
        <w:rPr>
          <w:rFonts w:ascii="Maiandra GD" w:hAnsi="Maiandra GD" w:cs="Arial"/>
          <w:b/>
          <w:lang w:val="en-GB"/>
        </w:rPr>
      </w:pPr>
    </w:p>
    <w:p w14:paraId="2F241DA3" w14:textId="77777777" w:rsidR="00CD1DB7" w:rsidRPr="009F54C0" w:rsidRDefault="00CD1DB7" w:rsidP="00CD1DB7">
      <w:pPr>
        <w:spacing w:line="276" w:lineRule="auto"/>
        <w:jc w:val="center"/>
        <w:rPr>
          <w:rFonts w:ascii="Maiandra GD" w:hAnsi="Maiandra GD" w:cs="Arial"/>
          <w:b/>
          <w:lang w:val="en-GB"/>
        </w:rPr>
      </w:pPr>
    </w:p>
    <w:p w14:paraId="1791BFB9" w14:textId="77777777" w:rsidR="00CD1DB7" w:rsidRPr="009F54C0" w:rsidRDefault="00CD1DB7" w:rsidP="00CD1DB7">
      <w:pPr>
        <w:spacing w:line="276" w:lineRule="auto"/>
        <w:jc w:val="center"/>
        <w:rPr>
          <w:rFonts w:ascii="Maiandra GD" w:hAnsi="Maiandra GD" w:cs="Arial"/>
          <w:b/>
          <w:lang w:val="en-GB"/>
        </w:rPr>
      </w:pPr>
    </w:p>
    <w:p w14:paraId="4D74D6F3" w14:textId="77777777" w:rsidR="00CD1DB7" w:rsidRPr="009F54C0" w:rsidRDefault="00CD1DB7" w:rsidP="00CD1DB7">
      <w:pPr>
        <w:spacing w:line="276" w:lineRule="auto"/>
        <w:jc w:val="center"/>
        <w:rPr>
          <w:rFonts w:ascii="Maiandra GD" w:hAnsi="Maiandra GD" w:cs="Arial"/>
          <w:b/>
          <w:lang w:val="en-GB"/>
        </w:rPr>
      </w:pPr>
    </w:p>
    <w:p w14:paraId="166711B4" w14:textId="77777777" w:rsidR="006E2838" w:rsidRPr="009F54C0" w:rsidRDefault="006E2838" w:rsidP="00D2097D">
      <w:pPr>
        <w:jc w:val="both"/>
        <w:rPr>
          <w:rFonts w:ascii="Maiandra GD" w:hAnsi="Maiandra GD" w:cs="Arial"/>
          <w:sz w:val="52"/>
          <w:szCs w:val="52"/>
        </w:rPr>
      </w:pPr>
    </w:p>
    <w:p w14:paraId="0B1EEFAD" w14:textId="77777777" w:rsidR="00AD4FA6" w:rsidRPr="009F54C0" w:rsidRDefault="00AD4FA6" w:rsidP="00D2097D">
      <w:pPr>
        <w:jc w:val="both"/>
        <w:rPr>
          <w:rFonts w:ascii="Maiandra GD" w:hAnsi="Maiandra GD" w:cs="Arial"/>
          <w:sz w:val="52"/>
          <w:szCs w:val="52"/>
        </w:rPr>
      </w:pPr>
    </w:p>
    <w:p w14:paraId="3CDD65B0" w14:textId="77777777" w:rsidR="00AD4FA6" w:rsidRPr="009F54C0" w:rsidRDefault="00AD4FA6" w:rsidP="00D2097D">
      <w:pPr>
        <w:jc w:val="both"/>
        <w:rPr>
          <w:rFonts w:ascii="Maiandra GD" w:hAnsi="Maiandra GD" w:cs="Arial"/>
          <w:i/>
          <w:sz w:val="44"/>
          <w:szCs w:val="44"/>
        </w:rPr>
      </w:pPr>
    </w:p>
    <w:p w14:paraId="1492E05D" w14:textId="77777777" w:rsidR="00AD4FA6" w:rsidRPr="009F54C0" w:rsidRDefault="00AD4FA6" w:rsidP="00D2097D">
      <w:pPr>
        <w:jc w:val="both"/>
        <w:rPr>
          <w:rFonts w:ascii="Maiandra GD" w:hAnsi="Maiandra GD" w:cs="Arial"/>
        </w:rPr>
      </w:pPr>
    </w:p>
    <w:p w14:paraId="61B617F0" w14:textId="77777777" w:rsidR="00AD4FA6" w:rsidRPr="009F54C0" w:rsidRDefault="00AD4FA6" w:rsidP="00D2097D">
      <w:pPr>
        <w:ind w:left="-270"/>
        <w:jc w:val="both"/>
        <w:rPr>
          <w:rFonts w:ascii="Maiandra GD" w:hAnsi="Maiandra GD" w:cs="Arial"/>
          <w:b/>
          <w:lang w:val="en-GB"/>
        </w:rPr>
      </w:pPr>
    </w:p>
    <w:p w14:paraId="21C14F52" w14:textId="1728D624" w:rsidR="00AD4FA6" w:rsidRDefault="00AD4FA6" w:rsidP="00D2097D">
      <w:pPr>
        <w:ind w:left="-270"/>
        <w:jc w:val="both"/>
        <w:rPr>
          <w:rFonts w:ascii="Maiandra GD" w:hAnsi="Maiandra GD" w:cs="Arial"/>
          <w:b/>
          <w:lang w:val="en-GB"/>
        </w:rPr>
      </w:pPr>
    </w:p>
    <w:p w14:paraId="14ABF008" w14:textId="77777777" w:rsidR="005E2F40" w:rsidRPr="009F54C0" w:rsidRDefault="005E2F40" w:rsidP="00D2097D">
      <w:pPr>
        <w:ind w:left="-270"/>
        <w:jc w:val="both"/>
        <w:rPr>
          <w:rFonts w:ascii="Maiandra GD" w:hAnsi="Maiandra GD" w:cs="Arial"/>
          <w:b/>
          <w:lang w:val="en-GB"/>
        </w:rPr>
      </w:pPr>
    </w:p>
    <w:p w14:paraId="100CBD4E" w14:textId="77777777" w:rsidR="00AD4FA6" w:rsidRPr="009F54C0" w:rsidRDefault="00AD4FA6" w:rsidP="00D2097D">
      <w:pPr>
        <w:ind w:left="-270"/>
        <w:jc w:val="both"/>
        <w:rPr>
          <w:rFonts w:ascii="Maiandra GD" w:hAnsi="Maiandra GD" w:cs="Arial"/>
          <w:b/>
          <w:lang w:val="en-GB"/>
        </w:rPr>
      </w:pPr>
    </w:p>
    <w:p w14:paraId="53C71BDF" w14:textId="77777777" w:rsidR="00AD4FA6" w:rsidRPr="009F54C0" w:rsidRDefault="00AD4FA6" w:rsidP="00D2097D">
      <w:pPr>
        <w:ind w:left="-270"/>
        <w:jc w:val="both"/>
        <w:rPr>
          <w:rFonts w:ascii="Maiandra GD" w:hAnsi="Maiandra GD" w:cs="Arial"/>
          <w:b/>
          <w:lang w:val="en-GB"/>
        </w:rPr>
      </w:pPr>
    </w:p>
    <w:p w14:paraId="18851F3E" w14:textId="0B125C34" w:rsidR="00877491" w:rsidRDefault="00877491" w:rsidP="00B1183E">
      <w:pPr>
        <w:pStyle w:val="Text1"/>
        <w:spacing w:line="276" w:lineRule="auto"/>
        <w:ind w:left="0"/>
        <w:rPr>
          <w:rFonts w:ascii="Maiandra GD" w:hAnsi="Maiandra GD" w:cs="Arial"/>
          <w:lang w:eastAsia="en-US"/>
        </w:rPr>
      </w:pPr>
    </w:p>
    <w:p w14:paraId="63187502" w14:textId="1F336167"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sz w:val="22"/>
          <w:szCs w:val="22"/>
          <w:lang w:val="en-GB"/>
        </w:rPr>
        <w:fldChar w:fldCharType="begin"/>
      </w:r>
      <w:r w:rsidRPr="00362E77">
        <w:rPr>
          <w:sz w:val="22"/>
          <w:szCs w:val="22"/>
          <w:lang w:val="en-GB"/>
        </w:rPr>
        <w:instrText xml:space="preserve"> TOC \o "1-2" </w:instrText>
      </w:r>
      <w:r w:rsidRPr="00362E77">
        <w:rPr>
          <w:sz w:val="22"/>
          <w:szCs w:val="22"/>
          <w:lang w:val="en-GB"/>
        </w:rPr>
        <w:fldChar w:fldCharType="separate"/>
      </w:r>
      <w:r w:rsidRPr="00362E77">
        <w:rPr>
          <w:b/>
          <w:caps/>
          <w:noProof/>
          <w:sz w:val="22"/>
          <w:szCs w:val="20"/>
          <w:lang w:val="en-GB"/>
        </w:rPr>
        <w:t>1.</w:t>
      </w:r>
      <w:r w:rsidRPr="00362E77">
        <w:rPr>
          <w:rFonts w:ascii="Calibri" w:hAnsi="Calibri"/>
          <w:noProof/>
        </w:rPr>
        <w:tab/>
      </w:r>
      <w:r w:rsidRPr="00362E77">
        <w:rPr>
          <w:b/>
          <w:caps/>
          <w:noProof/>
          <w:sz w:val="22"/>
          <w:szCs w:val="20"/>
          <w:lang w:val="en-GB"/>
        </w:rPr>
        <w:t>BACKGROUND INFORMATION</w:t>
      </w:r>
      <w:r w:rsidRPr="00362E77">
        <w:rPr>
          <w:b/>
          <w:caps/>
          <w:noProof/>
          <w:sz w:val="22"/>
          <w:szCs w:val="20"/>
          <w:lang w:val="en-GB"/>
        </w:rPr>
        <w:tab/>
      </w:r>
      <w:r w:rsidRPr="00362E77">
        <w:rPr>
          <w:b/>
          <w:caps/>
          <w:noProof/>
          <w:sz w:val="22"/>
          <w:szCs w:val="20"/>
          <w:lang w:val="en-GB"/>
        </w:rPr>
        <w:fldChar w:fldCharType="begin"/>
      </w:r>
      <w:r w:rsidRPr="00362E77">
        <w:rPr>
          <w:b/>
          <w:caps/>
          <w:noProof/>
          <w:sz w:val="22"/>
          <w:szCs w:val="20"/>
          <w:lang w:val="en-GB"/>
        </w:rPr>
        <w:instrText xml:space="preserve"> PAGEREF _Toc62107557 \h </w:instrText>
      </w:r>
      <w:r w:rsidRPr="00362E77">
        <w:rPr>
          <w:b/>
          <w:caps/>
          <w:noProof/>
          <w:sz w:val="22"/>
          <w:szCs w:val="20"/>
          <w:lang w:val="en-GB"/>
        </w:rPr>
      </w:r>
      <w:r w:rsidRPr="00362E77">
        <w:rPr>
          <w:b/>
          <w:caps/>
          <w:noProof/>
          <w:sz w:val="22"/>
          <w:szCs w:val="20"/>
          <w:lang w:val="en-GB"/>
        </w:rPr>
        <w:fldChar w:fldCharType="separate"/>
      </w:r>
      <w:r w:rsidR="00374B21">
        <w:rPr>
          <w:b/>
          <w:caps/>
          <w:noProof/>
          <w:sz w:val="22"/>
          <w:szCs w:val="20"/>
          <w:lang w:val="en-GB"/>
        </w:rPr>
        <w:t>8</w:t>
      </w:r>
      <w:r w:rsidRPr="00362E77">
        <w:rPr>
          <w:b/>
          <w:caps/>
          <w:noProof/>
          <w:sz w:val="22"/>
          <w:szCs w:val="20"/>
          <w:lang w:val="en-GB"/>
        </w:rPr>
        <w:fldChar w:fldCharType="end"/>
      </w:r>
    </w:p>
    <w:p w14:paraId="3C4DBFD8" w14:textId="6FC935F4"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1.1.</w:t>
      </w:r>
      <w:r w:rsidRPr="00362E77">
        <w:rPr>
          <w:rFonts w:ascii="Calibri" w:hAnsi="Calibri"/>
          <w:noProof/>
        </w:rPr>
        <w:tab/>
      </w:r>
      <w:r w:rsidRPr="00362E77">
        <w:rPr>
          <w:noProof/>
          <w:sz w:val="22"/>
          <w:szCs w:val="20"/>
          <w:lang w:val="en-GB"/>
        </w:rPr>
        <w:t>Partner country and procuring entity</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_Toc62107558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0DC58D73" w14:textId="325F8C04"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1.2.</w:t>
      </w:r>
      <w:r w:rsidRPr="00362E77">
        <w:rPr>
          <w:rFonts w:ascii="Calibri" w:hAnsi="Calibri"/>
          <w:noProof/>
        </w:rPr>
        <w:tab/>
      </w:r>
      <w:r w:rsidRPr="00362E77">
        <w:rPr>
          <w:noProof/>
          <w:sz w:val="22"/>
          <w:szCs w:val="20"/>
          <w:lang w:val="en-GB"/>
        </w:rPr>
        <w:t>Contracting authority</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_Toc62107559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6ED02F4B" w14:textId="75A50D7F"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1.3.</w:t>
      </w:r>
      <w:r w:rsidRPr="00362E77">
        <w:rPr>
          <w:rFonts w:ascii="Calibri" w:hAnsi="Calibri"/>
          <w:noProof/>
        </w:rPr>
        <w:tab/>
      </w:r>
      <w:r w:rsidRPr="00362E77">
        <w:rPr>
          <w:noProof/>
          <w:sz w:val="22"/>
          <w:szCs w:val="20"/>
          <w:lang w:val="en-GB"/>
        </w:rPr>
        <w:t>Background</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_Toc62107560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43B34B21" w14:textId="2433CBBC"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1.4.</w:t>
      </w:r>
      <w:r w:rsidRPr="00362E77">
        <w:rPr>
          <w:rFonts w:ascii="Calibri" w:hAnsi="Calibri"/>
          <w:noProof/>
        </w:rPr>
        <w:tab/>
      </w:r>
      <w:r w:rsidRPr="00362E77">
        <w:rPr>
          <w:noProof/>
          <w:sz w:val="22"/>
          <w:szCs w:val="20"/>
          <w:lang w:val="en-GB"/>
        </w:rPr>
        <w:t>Current situation in the sector</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_Toc62107561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505606A1" w14:textId="2BEB5DF8"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1.5.</w:t>
      </w:r>
      <w:r w:rsidRPr="00362E77">
        <w:rPr>
          <w:rFonts w:ascii="Calibri" w:hAnsi="Calibri"/>
          <w:noProof/>
        </w:rPr>
        <w:tab/>
      </w:r>
      <w:r w:rsidRPr="00362E77">
        <w:rPr>
          <w:noProof/>
          <w:sz w:val="22"/>
          <w:szCs w:val="20"/>
          <w:lang w:val="en-GB"/>
        </w:rPr>
        <w:t>Related programmes and other donor activities</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_Toc62107562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0F493FEF" w14:textId="09B61059"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2.</w:t>
      </w:r>
      <w:r w:rsidRPr="00362E77">
        <w:rPr>
          <w:rFonts w:ascii="Calibri" w:hAnsi="Calibri"/>
          <w:noProof/>
        </w:rPr>
        <w:tab/>
      </w:r>
      <w:r w:rsidRPr="00362E77">
        <w:rPr>
          <w:b/>
          <w:caps/>
          <w:noProof/>
          <w:sz w:val="22"/>
          <w:szCs w:val="20"/>
          <w:lang w:val="en-GB"/>
        </w:rPr>
        <w:t>OBJECTIVE, PURPOSE &amp; EXPECTED RESULTS</w:t>
      </w:r>
      <w:r w:rsidRPr="00362E77">
        <w:rPr>
          <w:b/>
          <w:caps/>
          <w:noProof/>
          <w:sz w:val="22"/>
          <w:szCs w:val="20"/>
          <w:lang w:val="en-GB"/>
        </w:rPr>
        <w:tab/>
      </w:r>
      <w:r w:rsidRPr="00362E77">
        <w:rPr>
          <w:b/>
          <w:caps/>
          <w:noProof/>
          <w:sz w:val="22"/>
          <w:szCs w:val="20"/>
          <w:lang w:val="en-GB"/>
        </w:rPr>
        <w:fldChar w:fldCharType="begin"/>
      </w:r>
      <w:r w:rsidRPr="00362E77">
        <w:rPr>
          <w:b/>
          <w:caps/>
          <w:noProof/>
          <w:sz w:val="22"/>
          <w:szCs w:val="20"/>
          <w:lang w:val="en-GB"/>
        </w:rPr>
        <w:instrText xml:space="preserve"> PAGEREF _Toc62107563 \h </w:instrText>
      </w:r>
      <w:r w:rsidRPr="00362E77">
        <w:rPr>
          <w:b/>
          <w:caps/>
          <w:noProof/>
          <w:sz w:val="22"/>
          <w:szCs w:val="20"/>
          <w:lang w:val="en-GB"/>
        </w:rPr>
      </w:r>
      <w:r w:rsidRPr="00362E77">
        <w:rPr>
          <w:b/>
          <w:caps/>
          <w:noProof/>
          <w:sz w:val="22"/>
          <w:szCs w:val="20"/>
          <w:lang w:val="en-GB"/>
        </w:rPr>
        <w:fldChar w:fldCharType="separate"/>
      </w:r>
      <w:r w:rsidR="00374B21">
        <w:rPr>
          <w:b/>
          <w:caps/>
          <w:noProof/>
          <w:sz w:val="22"/>
          <w:szCs w:val="20"/>
          <w:lang w:val="en-GB"/>
        </w:rPr>
        <w:t>8</w:t>
      </w:r>
      <w:r w:rsidRPr="00362E77">
        <w:rPr>
          <w:b/>
          <w:caps/>
          <w:noProof/>
          <w:sz w:val="22"/>
          <w:szCs w:val="20"/>
          <w:lang w:val="en-GB"/>
        </w:rPr>
        <w:fldChar w:fldCharType="end"/>
      </w:r>
    </w:p>
    <w:p w14:paraId="08266774" w14:textId="49A5B849"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2.1.</w:t>
      </w:r>
      <w:r w:rsidRPr="00362E77">
        <w:rPr>
          <w:rFonts w:ascii="Calibri" w:hAnsi="Calibri"/>
          <w:noProof/>
        </w:rPr>
        <w:tab/>
      </w:r>
      <w:r w:rsidRPr="00362E77">
        <w:rPr>
          <w:noProof/>
          <w:sz w:val="22"/>
          <w:szCs w:val="20"/>
          <w:lang w:val="en-GB"/>
        </w:rPr>
        <w:t>Overall objective</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_Toc62107564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445B8663" w14:textId="706B212D"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2.2.</w:t>
      </w:r>
      <w:r w:rsidRPr="00362E77">
        <w:rPr>
          <w:rFonts w:ascii="Calibri" w:hAnsi="Calibri"/>
          <w:noProof/>
        </w:rPr>
        <w:tab/>
      </w:r>
      <w:r w:rsidRPr="00362E77">
        <w:rPr>
          <w:noProof/>
          <w:sz w:val="22"/>
          <w:szCs w:val="20"/>
          <w:lang w:val="en-GB"/>
        </w:rPr>
        <w:t>Purpose (Specific Objective)</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_Toc62107565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8</w:t>
      </w:r>
      <w:r w:rsidRPr="00362E77">
        <w:rPr>
          <w:noProof/>
          <w:sz w:val="22"/>
          <w:szCs w:val="20"/>
          <w:lang w:val="en-GB"/>
        </w:rPr>
        <w:fldChar w:fldCharType="end"/>
      </w:r>
    </w:p>
    <w:p w14:paraId="063F551E" w14:textId="409F6532"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2.3.</w:t>
      </w:r>
      <w:r w:rsidRPr="00362E77">
        <w:rPr>
          <w:rFonts w:ascii="Calibri" w:hAnsi="Calibri"/>
          <w:noProof/>
        </w:rPr>
        <w:tab/>
      </w:r>
      <w:r w:rsidRPr="00362E77">
        <w:rPr>
          <w:noProof/>
          <w:sz w:val="22"/>
          <w:szCs w:val="20"/>
          <w:lang w:val="en-GB"/>
        </w:rPr>
        <w:t>Results to be achieved by the contractor</w:t>
      </w:r>
      <w:r w:rsidRPr="00362E77">
        <w:rPr>
          <w:noProof/>
          <w:sz w:val="22"/>
          <w:szCs w:val="20"/>
          <w:lang w:val="en-GB"/>
        </w:rPr>
        <w:tab/>
      </w:r>
      <w:r w:rsidR="00C001E2">
        <w:rPr>
          <w:noProof/>
          <w:sz w:val="22"/>
          <w:szCs w:val="20"/>
          <w:lang w:val="en-GB"/>
        </w:rPr>
        <w:t>9</w:t>
      </w:r>
    </w:p>
    <w:p w14:paraId="46B10882" w14:textId="32715366"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3.</w:t>
      </w:r>
      <w:r w:rsidRPr="00362E77">
        <w:rPr>
          <w:rFonts w:ascii="Calibri" w:hAnsi="Calibri"/>
          <w:noProof/>
        </w:rPr>
        <w:tab/>
      </w:r>
      <w:r w:rsidRPr="00362E77">
        <w:rPr>
          <w:b/>
          <w:caps/>
          <w:noProof/>
          <w:sz w:val="22"/>
          <w:szCs w:val="20"/>
          <w:lang w:val="en-GB"/>
        </w:rPr>
        <w:t>ASSUMPTIONS &amp; RISKS</w:t>
      </w:r>
      <w:r w:rsidRPr="00362E77">
        <w:rPr>
          <w:b/>
          <w:caps/>
          <w:noProof/>
          <w:sz w:val="22"/>
          <w:szCs w:val="20"/>
          <w:lang w:val="en-GB"/>
        </w:rPr>
        <w:tab/>
      </w:r>
      <w:r w:rsidR="00C001E2">
        <w:rPr>
          <w:b/>
          <w:caps/>
          <w:noProof/>
          <w:sz w:val="22"/>
          <w:szCs w:val="20"/>
          <w:lang w:val="en-GB"/>
        </w:rPr>
        <w:t>9</w:t>
      </w:r>
    </w:p>
    <w:p w14:paraId="10A04E4D" w14:textId="56CB86B2"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3.1.</w:t>
      </w:r>
      <w:r w:rsidRPr="00362E77">
        <w:rPr>
          <w:rFonts w:ascii="Calibri" w:hAnsi="Calibri"/>
          <w:noProof/>
        </w:rPr>
        <w:tab/>
      </w:r>
      <w:r w:rsidRPr="00362E77">
        <w:rPr>
          <w:noProof/>
          <w:sz w:val="22"/>
          <w:szCs w:val="20"/>
          <w:lang w:val="en-GB"/>
        </w:rPr>
        <w:t>Assumptions underlying the project</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_Toc62107568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9</w:t>
      </w:r>
      <w:r w:rsidRPr="00362E77">
        <w:rPr>
          <w:noProof/>
          <w:sz w:val="22"/>
          <w:szCs w:val="20"/>
          <w:lang w:val="en-GB"/>
        </w:rPr>
        <w:fldChar w:fldCharType="end"/>
      </w:r>
    </w:p>
    <w:p w14:paraId="70E8A91A" w14:textId="3BFF7DA9"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3.2.</w:t>
      </w:r>
      <w:r w:rsidRPr="00362E77">
        <w:rPr>
          <w:rFonts w:ascii="Calibri" w:hAnsi="Calibri"/>
          <w:noProof/>
        </w:rPr>
        <w:tab/>
      </w:r>
      <w:r w:rsidRPr="00362E77">
        <w:rPr>
          <w:noProof/>
          <w:sz w:val="22"/>
          <w:szCs w:val="20"/>
          <w:lang w:val="en-GB"/>
        </w:rPr>
        <w:t>Risks</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_Toc62107569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9</w:t>
      </w:r>
      <w:r w:rsidRPr="00362E77">
        <w:rPr>
          <w:noProof/>
          <w:sz w:val="22"/>
          <w:szCs w:val="20"/>
          <w:lang w:val="en-GB"/>
        </w:rPr>
        <w:fldChar w:fldCharType="end"/>
      </w:r>
    </w:p>
    <w:p w14:paraId="28AC2F13" w14:textId="74757FB5"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4.</w:t>
      </w:r>
      <w:r w:rsidRPr="00362E77">
        <w:rPr>
          <w:rFonts w:ascii="Calibri" w:hAnsi="Calibri"/>
          <w:noProof/>
        </w:rPr>
        <w:tab/>
      </w:r>
      <w:r w:rsidRPr="00362E77">
        <w:rPr>
          <w:b/>
          <w:caps/>
          <w:noProof/>
          <w:sz w:val="22"/>
          <w:szCs w:val="20"/>
          <w:lang w:val="en-GB"/>
        </w:rPr>
        <w:t>SCOPE OF THE WORK</w:t>
      </w:r>
      <w:r w:rsidRPr="00362E77">
        <w:rPr>
          <w:b/>
          <w:caps/>
          <w:noProof/>
          <w:sz w:val="22"/>
          <w:szCs w:val="20"/>
          <w:lang w:val="en-GB"/>
        </w:rPr>
        <w:tab/>
      </w:r>
      <w:r w:rsidR="00C001E2">
        <w:rPr>
          <w:b/>
          <w:caps/>
          <w:noProof/>
          <w:sz w:val="22"/>
          <w:szCs w:val="20"/>
          <w:lang w:val="en-GB"/>
        </w:rPr>
        <w:t>9</w:t>
      </w:r>
    </w:p>
    <w:p w14:paraId="7096C3A4" w14:textId="15E794CF"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4.1.</w:t>
      </w:r>
      <w:r w:rsidRPr="00362E77">
        <w:rPr>
          <w:rFonts w:ascii="Calibri" w:hAnsi="Calibri"/>
          <w:noProof/>
        </w:rPr>
        <w:tab/>
      </w:r>
      <w:r w:rsidRPr="00362E77">
        <w:rPr>
          <w:noProof/>
          <w:sz w:val="22"/>
          <w:szCs w:val="20"/>
          <w:lang w:val="en-GB"/>
        </w:rPr>
        <w:t>General</w:t>
      </w:r>
      <w:r w:rsidRPr="00362E77">
        <w:rPr>
          <w:noProof/>
          <w:sz w:val="22"/>
          <w:szCs w:val="20"/>
          <w:lang w:val="en-GB"/>
        </w:rPr>
        <w:tab/>
      </w:r>
      <w:r w:rsidR="00C001E2">
        <w:rPr>
          <w:noProof/>
          <w:sz w:val="22"/>
          <w:szCs w:val="20"/>
          <w:lang w:val="en-GB"/>
        </w:rPr>
        <w:t>9</w:t>
      </w:r>
    </w:p>
    <w:p w14:paraId="62DC5F51" w14:textId="1EDDC07B"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4.2.</w:t>
      </w:r>
      <w:r w:rsidRPr="00362E77">
        <w:rPr>
          <w:rFonts w:ascii="Calibri" w:hAnsi="Calibri"/>
          <w:noProof/>
        </w:rPr>
        <w:tab/>
      </w:r>
      <w:r w:rsidRPr="00362E77">
        <w:rPr>
          <w:noProof/>
          <w:sz w:val="22"/>
          <w:szCs w:val="20"/>
          <w:lang w:val="en-GB"/>
        </w:rPr>
        <w:t>Specific work</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_Toc62107572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9</w:t>
      </w:r>
      <w:r w:rsidRPr="00362E77">
        <w:rPr>
          <w:noProof/>
          <w:sz w:val="22"/>
          <w:szCs w:val="20"/>
          <w:lang w:val="en-GB"/>
        </w:rPr>
        <w:fldChar w:fldCharType="end"/>
      </w:r>
    </w:p>
    <w:p w14:paraId="3B418044" w14:textId="29586D52"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4.3.</w:t>
      </w:r>
      <w:r w:rsidRPr="00362E77">
        <w:rPr>
          <w:rFonts w:ascii="Calibri" w:hAnsi="Calibri"/>
          <w:noProof/>
        </w:rPr>
        <w:tab/>
      </w:r>
      <w:r w:rsidRPr="00362E77">
        <w:rPr>
          <w:noProof/>
          <w:sz w:val="22"/>
          <w:szCs w:val="20"/>
          <w:lang w:val="en-GB"/>
        </w:rPr>
        <w:t>Project management</w:t>
      </w:r>
      <w:r w:rsidRPr="00362E77">
        <w:rPr>
          <w:noProof/>
          <w:sz w:val="22"/>
          <w:szCs w:val="20"/>
          <w:lang w:val="en-GB"/>
        </w:rPr>
        <w:tab/>
      </w:r>
      <w:r w:rsidR="00C001E2">
        <w:rPr>
          <w:noProof/>
          <w:sz w:val="22"/>
          <w:szCs w:val="20"/>
          <w:lang w:val="en-GB"/>
        </w:rPr>
        <w:t>10</w:t>
      </w:r>
    </w:p>
    <w:p w14:paraId="5AE28260" w14:textId="4BC4FCF7"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5.</w:t>
      </w:r>
      <w:r w:rsidRPr="00362E77">
        <w:rPr>
          <w:rFonts w:ascii="Calibri" w:hAnsi="Calibri"/>
          <w:noProof/>
        </w:rPr>
        <w:tab/>
      </w:r>
      <w:r w:rsidRPr="00362E77">
        <w:rPr>
          <w:b/>
          <w:caps/>
          <w:noProof/>
          <w:sz w:val="22"/>
          <w:szCs w:val="20"/>
          <w:lang w:val="en-GB"/>
        </w:rPr>
        <w:t>LOGISTICS AND TIMING</w:t>
      </w:r>
      <w:r w:rsidRPr="00362E77">
        <w:rPr>
          <w:b/>
          <w:caps/>
          <w:noProof/>
          <w:sz w:val="22"/>
          <w:szCs w:val="20"/>
          <w:lang w:val="en-GB"/>
        </w:rPr>
        <w:tab/>
      </w:r>
      <w:r w:rsidRPr="00362E77">
        <w:rPr>
          <w:b/>
          <w:caps/>
          <w:noProof/>
          <w:sz w:val="22"/>
          <w:szCs w:val="20"/>
          <w:lang w:val="en-GB"/>
        </w:rPr>
        <w:fldChar w:fldCharType="begin"/>
      </w:r>
      <w:r w:rsidRPr="00362E77">
        <w:rPr>
          <w:b/>
          <w:caps/>
          <w:noProof/>
          <w:sz w:val="22"/>
          <w:szCs w:val="20"/>
          <w:lang w:val="en-GB"/>
        </w:rPr>
        <w:instrText xml:space="preserve"> PAGEREF _Toc62107574 \h </w:instrText>
      </w:r>
      <w:r w:rsidRPr="00362E77">
        <w:rPr>
          <w:b/>
          <w:caps/>
          <w:noProof/>
          <w:sz w:val="22"/>
          <w:szCs w:val="20"/>
          <w:lang w:val="en-GB"/>
        </w:rPr>
      </w:r>
      <w:r w:rsidRPr="00362E77">
        <w:rPr>
          <w:b/>
          <w:caps/>
          <w:noProof/>
          <w:sz w:val="22"/>
          <w:szCs w:val="20"/>
          <w:lang w:val="en-GB"/>
        </w:rPr>
        <w:fldChar w:fldCharType="separate"/>
      </w:r>
      <w:r w:rsidR="00374B21">
        <w:rPr>
          <w:b/>
          <w:caps/>
          <w:noProof/>
          <w:sz w:val="22"/>
          <w:szCs w:val="20"/>
          <w:lang w:val="en-GB"/>
        </w:rPr>
        <w:t>10</w:t>
      </w:r>
      <w:r w:rsidRPr="00362E77">
        <w:rPr>
          <w:b/>
          <w:caps/>
          <w:noProof/>
          <w:sz w:val="22"/>
          <w:szCs w:val="20"/>
          <w:lang w:val="en-GB"/>
        </w:rPr>
        <w:fldChar w:fldCharType="end"/>
      </w:r>
    </w:p>
    <w:p w14:paraId="3EB07644" w14:textId="537EAF4E"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5.1.</w:t>
      </w:r>
      <w:r w:rsidRPr="00362E77">
        <w:rPr>
          <w:rFonts w:ascii="Calibri" w:hAnsi="Calibri"/>
          <w:noProof/>
        </w:rPr>
        <w:tab/>
      </w:r>
      <w:r w:rsidRPr="00362E77">
        <w:rPr>
          <w:noProof/>
          <w:sz w:val="22"/>
          <w:szCs w:val="20"/>
          <w:lang w:val="en-GB"/>
        </w:rPr>
        <w:t>Location</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_Toc62107575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10</w:t>
      </w:r>
      <w:r w:rsidRPr="00362E77">
        <w:rPr>
          <w:noProof/>
          <w:sz w:val="22"/>
          <w:szCs w:val="20"/>
          <w:lang w:val="en-GB"/>
        </w:rPr>
        <w:fldChar w:fldCharType="end"/>
      </w:r>
    </w:p>
    <w:p w14:paraId="12B5DCEE" w14:textId="3E2CB8A2"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5.2.</w:t>
      </w:r>
      <w:r w:rsidRPr="00362E77">
        <w:rPr>
          <w:rFonts w:ascii="Calibri" w:hAnsi="Calibri"/>
          <w:noProof/>
        </w:rPr>
        <w:tab/>
      </w:r>
      <w:r w:rsidRPr="00362E77">
        <w:rPr>
          <w:noProof/>
          <w:sz w:val="22"/>
          <w:szCs w:val="20"/>
          <w:lang w:val="en-GB"/>
        </w:rPr>
        <w:t>Start date &amp; period of implementation</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_Toc62107576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10</w:t>
      </w:r>
      <w:r w:rsidRPr="00362E77">
        <w:rPr>
          <w:noProof/>
          <w:sz w:val="22"/>
          <w:szCs w:val="20"/>
          <w:lang w:val="en-GB"/>
        </w:rPr>
        <w:fldChar w:fldCharType="end"/>
      </w:r>
    </w:p>
    <w:p w14:paraId="65E96236" w14:textId="156CE617"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6.</w:t>
      </w:r>
      <w:r w:rsidRPr="00362E77">
        <w:rPr>
          <w:rFonts w:ascii="Calibri" w:hAnsi="Calibri"/>
          <w:noProof/>
        </w:rPr>
        <w:tab/>
      </w:r>
      <w:r w:rsidRPr="00362E77">
        <w:rPr>
          <w:b/>
          <w:caps/>
          <w:noProof/>
          <w:sz w:val="22"/>
          <w:szCs w:val="20"/>
          <w:lang w:val="en-GB"/>
        </w:rPr>
        <w:t>REQUIREMENTS</w:t>
      </w:r>
      <w:r w:rsidRPr="00362E77">
        <w:rPr>
          <w:b/>
          <w:caps/>
          <w:noProof/>
          <w:sz w:val="22"/>
          <w:szCs w:val="20"/>
          <w:lang w:val="en-GB"/>
        </w:rPr>
        <w:tab/>
      </w:r>
      <w:r w:rsidRPr="00362E77">
        <w:rPr>
          <w:b/>
          <w:caps/>
          <w:noProof/>
          <w:sz w:val="22"/>
          <w:szCs w:val="20"/>
          <w:lang w:val="en-GB"/>
        </w:rPr>
        <w:fldChar w:fldCharType="begin"/>
      </w:r>
      <w:r w:rsidRPr="00362E77">
        <w:rPr>
          <w:b/>
          <w:caps/>
          <w:noProof/>
          <w:sz w:val="22"/>
          <w:szCs w:val="20"/>
          <w:lang w:val="en-GB"/>
        </w:rPr>
        <w:instrText xml:space="preserve"> PAGEREF _Toc62107577 \h </w:instrText>
      </w:r>
      <w:r w:rsidRPr="00362E77">
        <w:rPr>
          <w:b/>
          <w:caps/>
          <w:noProof/>
          <w:sz w:val="22"/>
          <w:szCs w:val="20"/>
          <w:lang w:val="en-GB"/>
        </w:rPr>
      </w:r>
      <w:r w:rsidRPr="00362E77">
        <w:rPr>
          <w:b/>
          <w:caps/>
          <w:noProof/>
          <w:sz w:val="22"/>
          <w:szCs w:val="20"/>
          <w:lang w:val="en-GB"/>
        </w:rPr>
        <w:fldChar w:fldCharType="separate"/>
      </w:r>
      <w:r w:rsidR="00374B21">
        <w:rPr>
          <w:b/>
          <w:caps/>
          <w:noProof/>
          <w:sz w:val="22"/>
          <w:szCs w:val="20"/>
          <w:lang w:val="en-GB"/>
        </w:rPr>
        <w:t>10</w:t>
      </w:r>
      <w:r w:rsidRPr="00362E77">
        <w:rPr>
          <w:b/>
          <w:caps/>
          <w:noProof/>
          <w:sz w:val="22"/>
          <w:szCs w:val="20"/>
          <w:lang w:val="en-GB"/>
        </w:rPr>
        <w:fldChar w:fldCharType="end"/>
      </w:r>
    </w:p>
    <w:p w14:paraId="4569A3F5" w14:textId="29E4CC63"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6.1.</w:t>
      </w:r>
      <w:r w:rsidRPr="00362E77">
        <w:rPr>
          <w:rFonts w:ascii="Calibri" w:hAnsi="Calibri"/>
          <w:noProof/>
        </w:rPr>
        <w:tab/>
      </w:r>
      <w:r w:rsidRPr="00362E77">
        <w:rPr>
          <w:noProof/>
          <w:sz w:val="22"/>
          <w:szCs w:val="20"/>
          <w:lang w:val="en-GB"/>
        </w:rPr>
        <w:t>Staff</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_Toc62107578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10</w:t>
      </w:r>
      <w:r w:rsidRPr="00362E77">
        <w:rPr>
          <w:noProof/>
          <w:sz w:val="22"/>
          <w:szCs w:val="20"/>
          <w:lang w:val="en-GB"/>
        </w:rPr>
        <w:fldChar w:fldCharType="end"/>
      </w:r>
    </w:p>
    <w:p w14:paraId="00C3CEE4" w14:textId="0F9A7BDF"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6.2.</w:t>
      </w:r>
      <w:r w:rsidRPr="00362E77">
        <w:rPr>
          <w:rFonts w:ascii="Calibri" w:hAnsi="Calibri"/>
          <w:noProof/>
        </w:rPr>
        <w:tab/>
      </w:r>
      <w:r w:rsidRPr="00362E77">
        <w:rPr>
          <w:noProof/>
          <w:sz w:val="22"/>
          <w:szCs w:val="20"/>
          <w:lang w:val="en-GB"/>
        </w:rPr>
        <w:t>Office accommodation</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_Toc62107579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11</w:t>
      </w:r>
      <w:r w:rsidRPr="00362E77">
        <w:rPr>
          <w:noProof/>
          <w:sz w:val="22"/>
          <w:szCs w:val="20"/>
          <w:lang w:val="en-GB"/>
        </w:rPr>
        <w:fldChar w:fldCharType="end"/>
      </w:r>
    </w:p>
    <w:p w14:paraId="72E4AEFB" w14:textId="6479B113"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6.3.</w:t>
      </w:r>
      <w:r w:rsidRPr="00362E77">
        <w:rPr>
          <w:rFonts w:ascii="Calibri" w:hAnsi="Calibri"/>
          <w:noProof/>
        </w:rPr>
        <w:tab/>
      </w:r>
      <w:r w:rsidRPr="00362E77">
        <w:rPr>
          <w:noProof/>
          <w:sz w:val="22"/>
          <w:szCs w:val="20"/>
          <w:lang w:val="en-GB"/>
        </w:rPr>
        <w:t>Facilities to be provided by the contractor</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_Toc62107580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11</w:t>
      </w:r>
      <w:r w:rsidRPr="00362E77">
        <w:rPr>
          <w:noProof/>
          <w:sz w:val="22"/>
          <w:szCs w:val="20"/>
          <w:lang w:val="en-GB"/>
        </w:rPr>
        <w:fldChar w:fldCharType="end"/>
      </w:r>
    </w:p>
    <w:p w14:paraId="4A19CF31" w14:textId="0F3145CF"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6.4.</w:t>
      </w:r>
      <w:r w:rsidRPr="00362E77">
        <w:rPr>
          <w:rFonts w:ascii="Calibri" w:hAnsi="Calibri"/>
          <w:noProof/>
        </w:rPr>
        <w:tab/>
      </w:r>
      <w:r w:rsidRPr="00362E77">
        <w:rPr>
          <w:noProof/>
          <w:sz w:val="22"/>
          <w:szCs w:val="20"/>
          <w:lang w:val="en-GB"/>
        </w:rPr>
        <w:t>Equipment</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_Toc62107581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11</w:t>
      </w:r>
      <w:r w:rsidRPr="00362E77">
        <w:rPr>
          <w:noProof/>
          <w:sz w:val="22"/>
          <w:szCs w:val="20"/>
          <w:lang w:val="en-GB"/>
        </w:rPr>
        <w:fldChar w:fldCharType="end"/>
      </w:r>
    </w:p>
    <w:p w14:paraId="5B2E617E" w14:textId="4279C6AE"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6.5.</w:t>
      </w:r>
      <w:r w:rsidRPr="00362E77">
        <w:rPr>
          <w:rFonts w:ascii="Calibri" w:hAnsi="Calibri"/>
          <w:noProof/>
        </w:rPr>
        <w:tab/>
      </w:r>
      <w:r w:rsidRPr="00362E77">
        <w:rPr>
          <w:noProof/>
          <w:sz w:val="22"/>
          <w:szCs w:val="20"/>
          <w:lang w:val="en-GB"/>
        </w:rPr>
        <w:t>Incidental expenditure</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_Toc62107582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12</w:t>
      </w:r>
      <w:r w:rsidRPr="00362E77">
        <w:rPr>
          <w:noProof/>
          <w:sz w:val="22"/>
          <w:szCs w:val="20"/>
          <w:lang w:val="en-GB"/>
        </w:rPr>
        <w:fldChar w:fldCharType="end"/>
      </w:r>
    </w:p>
    <w:p w14:paraId="1D5EFEAF" w14:textId="125F1112"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6.6.</w:t>
      </w:r>
      <w:r w:rsidRPr="00362E77">
        <w:rPr>
          <w:rFonts w:ascii="Calibri" w:hAnsi="Calibri"/>
          <w:noProof/>
        </w:rPr>
        <w:tab/>
      </w:r>
      <w:r w:rsidRPr="00362E77">
        <w:rPr>
          <w:noProof/>
          <w:sz w:val="22"/>
          <w:szCs w:val="20"/>
          <w:lang w:val="en-GB"/>
        </w:rPr>
        <w:t>Expenditure verification</w:t>
      </w:r>
      <w:r w:rsidRPr="00362E77">
        <w:rPr>
          <w:noProof/>
          <w:sz w:val="22"/>
          <w:szCs w:val="20"/>
          <w:lang w:val="en-GB"/>
        </w:rPr>
        <w:tab/>
      </w:r>
      <w:r w:rsidRPr="00362E77">
        <w:rPr>
          <w:noProof/>
          <w:sz w:val="22"/>
          <w:szCs w:val="20"/>
          <w:lang w:val="en-GB"/>
        </w:rPr>
        <w:fldChar w:fldCharType="begin"/>
      </w:r>
      <w:r w:rsidRPr="00362E77">
        <w:rPr>
          <w:noProof/>
          <w:sz w:val="22"/>
          <w:szCs w:val="20"/>
          <w:lang w:val="en-GB"/>
        </w:rPr>
        <w:instrText xml:space="preserve"> PAGEREF _Toc62107583 \h </w:instrText>
      </w:r>
      <w:r w:rsidRPr="00362E77">
        <w:rPr>
          <w:noProof/>
          <w:sz w:val="22"/>
          <w:szCs w:val="20"/>
          <w:lang w:val="en-GB"/>
        </w:rPr>
      </w:r>
      <w:r w:rsidRPr="00362E77">
        <w:rPr>
          <w:noProof/>
          <w:sz w:val="22"/>
          <w:szCs w:val="20"/>
          <w:lang w:val="en-GB"/>
        </w:rPr>
        <w:fldChar w:fldCharType="separate"/>
      </w:r>
      <w:r w:rsidR="00374B21">
        <w:rPr>
          <w:noProof/>
          <w:sz w:val="22"/>
          <w:szCs w:val="20"/>
          <w:lang w:val="en-GB"/>
        </w:rPr>
        <w:t>12</w:t>
      </w:r>
      <w:r w:rsidRPr="00362E77">
        <w:rPr>
          <w:noProof/>
          <w:sz w:val="22"/>
          <w:szCs w:val="20"/>
          <w:lang w:val="en-GB"/>
        </w:rPr>
        <w:fldChar w:fldCharType="end"/>
      </w:r>
    </w:p>
    <w:p w14:paraId="605D463B" w14:textId="044B4E82"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7.</w:t>
      </w:r>
      <w:r w:rsidRPr="00362E77">
        <w:rPr>
          <w:rFonts w:ascii="Calibri" w:hAnsi="Calibri"/>
          <w:noProof/>
        </w:rPr>
        <w:tab/>
      </w:r>
      <w:r w:rsidRPr="00362E77">
        <w:rPr>
          <w:b/>
          <w:caps/>
          <w:noProof/>
          <w:sz w:val="22"/>
          <w:szCs w:val="20"/>
          <w:lang w:val="en-GB"/>
        </w:rPr>
        <w:t>REPORTS</w:t>
      </w:r>
      <w:r w:rsidRPr="00362E77">
        <w:rPr>
          <w:b/>
          <w:caps/>
          <w:noProof/>
          <w:sz w:val="22"/>
          <w:szCs w:val="20"/>
          <w:lang w:val="en-GB"/>
        </w:rPr>
        <w:tab/>
      </w:r>
      <w:r w:rsidRPr="00362E77">
        <w:rPr>
          <w:b/>
          <w:caps/>
          <w:noProof/>
          <w:sz w:val="22"/>
          <w:szCs w:val="20"/>
          <w:lang w:val="en-GB"/>
        </w:rPr>
        <w:fldChar w:fldCharType="begin"/>
      </w:r>
      <w:r w:rsidRPr="00362E77">
        <w:rPr>
          <w:b/>
          <w:caps/>
          <w:noProof/>
          <w:sz w:val="22"/>
          <w:szCs w:val="20"/>
          <w:lang w:val="en-GB"/>
        </w:rPr>
        <w:instrText xml:space="preserve"> PAGEREF _Toc62107584 \h </w:instrText>
      </w:r>
      <w:r w:rsidRPr="00362E77">
        <w:rPr>
          <w:b/>
          <w:caps/>
          <w:noProof/>
          <w:sz w:val="22"/>
          <w:szCs w:val="20"/>
          <w:lang w:val="en-GB"/>
        </w:rPr>
      </w:r>
      <w:r w:rsidRPr="00362E77">
        <w:rPr>
          <w:b/>
          <w:caps/>
          <w:noProof/>
          <w:sz w:val="22"/>
          <w:szCs w:val="20"/>
          <w:lang w:val="en-GB"/>
        </w:rPr>
        <w:fldChar w:fldCharType="separate"/>
      </w:r>
      <w:r w:rsidR="00374B21">
        <w:rPr>
          <w:b/>
          <w:caps/>
          <w:noProof/>
          <w:sz w:val="22"/>
          <w:szCs w:val="20"/>
          <w:lang w:val="en-GB"/>
        </w:rPr>
        <w:t>12</w:t>
      </w:r>
      <w:r w:rsidRPr="00362E77">
        <w:rPr>
          <w:b/>
          <w:caps/>
          <w:noProof/>
          <w:sz w:val="22"/>
          <w:szCs w:val="20"/>
          <w:lang w:val="en-GB"/>
        </w:rPr>
        <w:fldChar w:fldCharType="end"/>
      </w:r>
    </w:p>
    <w:p w14:paraId="755C2A49" w14:textId="10A64C16"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7.1.</w:t>
      </w:r>
      <w:r w:rsidRPr="00362E77">
        <w:rPr>
          <w:rFonts w:ascii="Calibri" w:hAnsi="Calibri"/>
          <w:noProof/>
        </w:rPr>
        <w:tab/>
      </w:r>
      <w:r w:rsidRPr="00362E77">
        <w:rPr>
          <w:noProof/>
          <w:sz w:val="22"/>
          <w:szCs w:val="20"/>
          <w:lang w:val="en-GB"/>
        </w:rPr>
        <w:t>Reporting requirements</w:t>
      </w:r>
      <w:r w:rsidRPr="00362E77">
        <w:rPr>
          <w:noProof/>
          <w:sz w:val="22"/>
          <w:szCs w:val="20"/>
          <w:lang w:val="en-GB"/>
        </w:rPr>
        <w:tab/>
      </w:r>
      <w:r w:rsidR="00C001E2">
        <w:rPr>
          <w:noProof/>
          <w:sz w:val="22"/>
          <w:szCs w:val="20"/>
          <w:lang w:val="en-GB"/>
        </w:rPr>
        <w:t>12</w:t>
      </w:r>
    </w:p>
    <w:p w14:paraId="6BCF1F17" w14:textId="1A8990B0" w:rsidR="00362E77" w:rsidRPr="00362E77" w:rsidRDefault="00362E77" w:rsidP="00362E77">
      <w:pPr>
        <w:tabs>
          <w:tab w:val="left" w:pos="1077"/>
          <w:tab w:val="right" w:leader="dot" w:pos="8640"/>
        </w:tabs>
        <w:ind w:left="1077" w:right="720" w:hanging="595"/>
        <w:jc w:val="both"/>
        <w:rPr>
          <w:noProof/>
          <w:sz w:val="22"/>
          <w:szCs w:val="20"/>
          <w:lang w:val="en-GB"/>
        </w:rPr>
      </w:pPr>
      <w:r w:rsidRPr="00362E77">
        <w:rPr>
          <w:noProof/>
          <w:sz w:val="22"/>
          <w:szCs w:val="20"/>
          <w:lang w:val="en-GB"/>
        </w:rPr>
        <w:t>7.2.</w:t>
      </w:r>
      <w:r w:rsidRPr="00362E77">
        <w:rPr>
          <w:rFonts w:ascii="Calibri" w:hAnsi="Calibri"/>
          <w:noProof/>
        </w:rPr>
        <w:tab/>
      </w:r>
      <w:r w:rsidRPr="00362E77">
        <w:rPr>
          <w:noProof/>
          <w:sz w:val="22"/>
          <w:szCs w:val="20"/>
          <w:lang w:val="en-GB"/>
        </w:rPr>
        <w:t>Methodology</w:t>
      </w:r>
      <w:r w:rsidRPr="00362E77">
        <w:rPr>
          <w:noProof/>
          <w:sz w:val="22"/>
          <w:szCs w:val="20"/>
          <w:lang w:val="en-GB"/>
        </w:rPr>
        <w:tab/>
      </w:r>
      <w:r w:rsidR="00C001E2">
        <w:rPr>
          <w:noProof/>
          <w:sz w:val="22"/>
          <w:szCs w:val="20"/>
          <w:lang w:val="en-GB"/>
        </w:rPr>
        <w:t>12</w:t>
      </w:r>
    </w:p>
    <w:p w14:paraId="03E896D7" w14:textId="2F75494D" w:rsidR="00362E77" w:rsidRPr="00362E77" w:rsidRDefault="00362E77" w:rsidP="00362E77">
      <w:pPr>
        <w:tabs>
          <w:tab w:val="right" w:leader="dot" w:pos="8640"/>
        </w:tabs>
        <w:spacing w:before="120" w:after="120"/>
        <w:ind w:left="482" w:right="720" w:hanging="482"/>
        <w:jc w:val="both"/>
        <w:rPr>
          <w:rFonts w:ascii="Calibri" w:hAnsi="Calibri"/>
          <w:noProof/>
        </w:rPr>
      </w:pPr>
      <w:r w:rsidRPr="00362E77">
        <w:rPr>
          <w:b/>
          <w:caps/>
          <w:noProof/>
          <w:sz w:val="22"/>
          <w:szCs w:val="20"/>
          <w:lang w:val="en-GB"/>
        </w:rPr>
        <w:t>8.</w:t>
      </w:r>
      <w:r w:rsidRPr="00362E77">
        <w:rPr>
          <w:rFonts w:ascii="Calibri" w:hAnsi="Calibri"/>
          <w:noProof/>
        </w:rPr>
        <w:tab/>
      </w:r>
      <w:r w:rsidRPr="00362E77">
        <w:rPr>
          <w:b/>
          <w:caps/>
          <w:noProof/>
          <w:sz w:val="22"/>
          <w:szCs w:val="20"/>
          <w:lang w:val="en-GB"/>
        </w:rPr>
        <w:t>MONITORING AND EVALUATION</w:t>
      </w:r>
      <w:r w:rsidRPr="00362E77">
        <w:rPr>
          <w:b/>
          <w:caps/>
          <w:noProof/>
          <w:sz w:val="22"/>
          <w:szCs w:val="20"/>
          <w:lang w:val="en-GB"/>
        </w:rPr>
        <w:tab/>
      </w:r>
      <w:r w:rsidR="00C001E2">
        <w:rPr>
          <w:b/>
          <w:caps/>
          <w:noProof/>
          <w:sz w:val="22"/>
          <w:szCs w:val="20"/>
          <w:lang w:val="en-GB"/>
        </w:rPr>
        <w:t>13</w:t>
      </w:r>
    </w:p>
    <w:p w14:paraId="0CEF75B9" w14:textId="5DD3EF0D" w:rsidR="00362E77" w:rsidRPr="00362E77" w:rsidRDefault="00362E77" w:rsidP="00362E77">
      <w:pPr>
        <w:tabs>
          <w:tab w:val="left" w:pos="1077"/>
          <w:tab w:val="right" w:leader="dot" w:pos="8640"/>
        </w:tabs>
        <w:ind w:left="1077" w:right="720" w:hanging="595"/>
        <w:jc w:val="both"/>
        <w:rPr>
          <w:rFonts w:ascii="Calibri" w:hAnsi="Calibri"/>
          <w:noProof/>
        </w:rPr>
      </w:pPr>
      <w:r w:rsidRPr="00362E77">
        <w:rPr>
          <w:noProof/>
          <w:sz w:val="22"/>
          <w:szCs w:val="20"/>
          <w:lang w:val="en-GB"/>
        </w:rPr>
        <w:t>8.1.</w:t>
      </w:r>
      <w:r w:rsidRPr="00362E77">
        <w:rPr>
          <w:rFonts w:ascii="Calibri" w:hAnsi="Calibri"/>
          <w:noProof/>
        </w:rPr>
        <w:tab/>
      </w:r>
      <w:r w:rsidRPr="00362E77">
        <w:rPr>
          <w:noProof/>
          <w:sz w:val="22"/>
          <w:szCs w:val="20"/>
          <w:lang w:val="en-GB"/>
        </w:rPr>
        <w:t>Definition of indicators</w:t>
      </w:r>
      <w:r w:rsidRPr="00362E77">
        <w:rPr>
          <w:noProof/>
          <w:sz w:val="22"/>
          <w:szCs w:val="20"/>
          <w:lang w:val="en-GB"/>
        </w:rPr>
        <w:tab/>
      </w:r>
      <w:r w:rsidR="00C001E2">
        <w:rPr>
          <w:noProof/>
          <w:sz w:val="22"/>
          <w:szCs w:val="20"/>
          <w:lang w:val="en-GB"/>
        </w:rPr>
        <w:t>..13</w:t>
      </w:r>
    </w:p>
    <w:p w14:paraId="5983F5D9" w14:textId="6978FD55" w:rsidR="00362E77" w:rsidRPr="00362E77" w:rsidRDefault="00362E77" w:rsidP="00362E77">
      <w:pPr>
        <w:tabs>
          <w:tab w:val="left" w:pos="1077"/>
          <w:tab w:val="right" w:leader="dot" w:pos="8640"/>
        </w:tabs>
        <w:ind w:left="1077" w:right="720" w:hanging="595"/>
        <w:jc w:val="both"/>
        <w:rPr>
          <w:noProof/>
          <w:sz w:val="22"/>
          <w:szCs w:val="20"/>
          <w:lang w:val="en-GB"/>
        </w:rPr>
      </w:pPr>
      <w:r w:rsidRPr="00362E77">
        <w:rPr>
          <w:noProof/>
          <w:sz w:val="22"/>
          <w:szCs w:val="20"/>
          <w:lang w:val="en-GB"/>
        </w:rPr>
        <w:t>8.2.</w:t>
      </w:r>
      <w:r w:rsidRPr="00362E77">
        <w:rPr>
          <w:rFonts w:ascii="Calibri" w:hAnsi="Calibri"/>
          <w:noProof/>
        </w:rPr>
        <w:tab/>
      </w:r>
      <w:r w:rsidRPr="00362E77">
        <w:rPr>
          <w:noProof/>
          <w:sz w:val="22"/>
          <w:szCs w:val="20"/>
          <w:lang w:val="en-GB"/>
        </w:rPr>
        <w:t>Special requirement</w:t>
      </w:r>
      <w:r w:rsidR="00C001E2">
        <w:rPr>
          <w:noProof/>
          <w:sz w:val="22"/>
          <w:szCs w:val="20"/>
          <w:lang w:val="en-GB"/>
        </w:rPr>
        <w:t>…………………………………………………………………...13</w:t>
      </w:r>
    </w:p>
    <w:p w14:paraId="367B7627" w14:textId="7C8C446B" w:rsidR="00362E77" w:rsidRPr="00362E77" w:rsidRDefault="00362E77" w:rsidP="00362E77">
      <w:pPr>
        <w:spacing w:after="120"/>
        <w:jc w:val="both"/>
        <w:rPr>
          <w:b/>
          <w:noProof/>
          <w:sz w:val="22"/>
          <w:szCs w:val="22"/>
          <w:lang w:val="en-GB"/>
        </w:rPr>
      </w:pPr>
      <w:r w:rsidRPr="00362E77">
        <w:rPr>
          <w:b/>
          <w:noProof/>
          <w:sz w:val="22"/>
          <w:szCs w:val="22"/>
          <w:lang w:val="en-GB"/>
        </w:rPr>
        <w:t>9.     MAXIMUM AVAILABLE BUDGET……………………………………………………...</w:t>
      </w:r>
      <w:r w:rsidR="00C001E2">
        <w:rPr>
          <w:b/>
          <w:noProof/>
          <w:sz w:val="22"/>
          <w:szCs w:val="22"/>
          <w:lang w:val="en-GB"/>
        </w:rPr>
        <w:t>13</w:t>
      </w:r>
      <w:r w:rsidRPr="00362E77">
        <w:rPr>
          <w:b/>
          <w:noProof/>
          <w:sz w:val="22"/>
          <w:szCs w:val="22"/>
          <w:lang w:val="en-GB"/>
        </w:rPr>
        <w:t xml:space="preserve">        </w:t>
      </w:r>
    </w:p>
    <w:p w14:paraId="5A67F5FB" w14:textId="2E27AA84" w:rsidR="00362E77" w:rsidRDefault="00362E77" w:rsidP="00362E77">
      <w:pPr>
        <w:pStyle w:val="Text1"/>
        <w:spacing w:line="276" w:lineRule="auto"/>
        <w:ind w:left="0"/>
        <w:rPr>
          <w:caps/>
          <w:sz w:val="22"/>
          <w:szCs w:val="22"/>
          <w:lang w:eastAsia="en-US"/>
        </w:rPr>
      </w:pPr>
      <w:r w:rsidRPr="00362E77">
        <w:rPr>
          <w:caps/>
          <w:sz w:val="22"/>
          <w:szCs w:val="22"/>
          <w:lang w:eastAsia="en-US"/>
        </w:rPr>
        <w:fldChar w:fldCharType="end"/>
      </w:r>
    </w:p>
    <w:p w14:paraId="42C54AD7" w14:textId="5AD4647D" w:rsidR="00362E77" w:rsidRDefault="00362E77" w:rsidP="00362E77">
      <w:pPr>
        <w:pStyle w:val="Text1"/>
        <w:spacing w:line="276" w:lineRule="auto"/>
        <w:ind w:left="0"/>
        <w:rPr>
          <w:caps/>
          <w:sz w:val="22"/>
          <w:szCs w:val="22"/>
          <w:lang w:eastAsia="en-US"/>
        </w:rPr>
      </w:pPr>
    </w:p>
    <w:p w14:paraId="212004E6" w14:textId="5AD2783E" w:rsidR="00362E77" w:rsidRDefault="00362E77" w:rsidP="00362E77">
      <w:pPr>
        <w:pStyle w:val="Text1"/>
        <w:spacing w:line="276" w:lineRule="auto"/>
        <w:ind w:left="0"/>
        <w:rPr>
          <w:caps/>
          <w:sz w:val="22"/>
          <w:szCs w:val="22"/>
          <w:lang w:eastAsia="en-US"/>
        </w:rPr>
      </w:pPr>
    </w:p>
    <w:p w14:paraId="575BBD1C" w14:textId="77777777" w:rsidR="00362E77" w:rsidRPr="009F54C0" w:rsidRDefault="00362E77" w:rsidP="00362E77">
      <w:pPr>
        <w:pStyle w:val="Text1"/>
        <w:spacing w:line="276" w:lineRule="auto"/>
        <w:ind w:left="0"/>
        <w:rPr>
          <w:rFonts w:ascii="Maiandra GD" w:hAnsi="Maiandra GD" w:cs="Arial"/>
          <w:lang w:eastAsia="en-US"/>
        </w:rPr>
      </w:pPr>
    </w:p>
    <w:p w14:paraId="45C62537" w14:textId="77777777" w:rsidR="00362E77" w:rsidRPr="00362E77" w:rsidRDefault="00362E77" w:rsidP="004C7B3B">
      <w:pPr>
        <w:keepNext/>
        <w:numPr>
          <w:ilvl w:val="0"/>
          <w:numId w:val="31"/>
        </w:numPr>
        <w:spacing w:before="240" w:after="120"/>
        <w:jc w:val="both"/>
        <w:outlineLvl w:val="0"/>
        <w:rPr>
          <w:b/>
          <w:smallCaps/>
          <w:kern w:val="28"/>
          <w:sz w:val="28"/>
          <w:szCs w:val="28"/>
          <w:lang w:val="en-GB" w:eastAsia="en-GB"/>
        </w:rPr>
      </w:pPr>
      <w:bookmarkStart w:id="1" w:name="_Toc62107557"/>
      <w:r w:rsidRPr="00362E77">
        <w:rPr>
          <w:b/>
          <w:smallCaps/>
          <w:kern w:val="28"/>
          <w:sz w:val="28"/>
          <w:szCs w:val="28"/>
          <w:lang w:val="en-GB" w:eastAsia="en-GB"/>
        </w:rPr>
        <w:t>BACKGROUND INFORMATION</w:t>
      </w:r>
      <w:bookmarkEnd w:id="1"/>
    </w:p>
    <w:p w14:paraId="5D8E7BEE"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 w:name="_Toc62107558"/>
      <w:r w:rsidRPr="00362E77">
        <w:rPr>
          <w:b/>
          <w:sz w:val="22"/>
          <w:szCs w:val="22"/>
          <w:lang w:val="en-GB" w:eastAsia="en-GB"/>
        </w:rPr>
        <w:t>1.1 Partner country and procuring entity</w:t>
      </w:r>
      <w:bookmarkEnd w:id="2"/>
    </w:p>
    <w:p w14:paraId="3E354835" w14:textId="77777777" w:rsidR="00362E77" w:rsidRPr="00362E77" w:rsidRDefault="00362E77" w:rsidP="00362E77">
      <w:pPr>
        <w:keepNext/>
        <w:keepLines/>
        <w:spacing w:after="120"/>
        <w:jc w:val="both"/>
        <w:rPr>
          <w:sz w:val="22"/>
          <w:szCs w:val="22"/>
          <w:lang w:val="en-GB" w:eastAsia="en-GB"/>
        </w:rPr>
      </w:pPr>
      <w:r w:rsidRPr="00362E77">
        <w:rPr>
          <w:sz w:val="22"/>
          <w:szCs w:val="22"/>
          <w:lang w:val="en-GB" w:eastAsia="en-GB"/>
        </w:rPr>
        <w:t>Southern African Development Community (SADC)</w:t>
      </w:r>
    </w:p>
    <w:p w14:paraId="1D1FDE91"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3" w:name="_Toc62107559"/>
      <w:r w:rsidRPr="00362E77">
        <w:rPr>
          <w:b/>
          <w:sz w:val="22"/>
          <w:szCs w:val="22"/>
          <w:lang w:val="en-GB" w:eastAsia="en-GB"/>
        </w:rPr>
        <w:t>1.2 Contracting authority</w:t>
      </w:r>
      <w:bookmarkEnd w:id="3"/>
    </w:p>
    <w:p w14:paraId="6AAA14D3" w14:textId="77777777" w:rsidR="00362E77" w:rsidRPr="00362E77" w:rsidRDefault="00362E77" w:rsidP="00362E77">
      <w:pPr>
        <w:keepNext/>
        <w:keepLines/>
        <w:spacing w:after="120"/>
        <w:jc w:val="both"/>
        <w:rPr>
          <w:sz w:val="22"/>
          <w:szCs w:val="22"/>
          <w:lang w:val="en-GB" w:eastAsia="en-GB"/>
        </w:rPr>
      </w:pPr>
      <w:r w:rsidRPr="00362E77">
        <w:rPr>
          <w:sz w:val="22"/>
          <w:szCs w:val="22"/>
          <w:lang w:val="en-GB" w:eastAsia="en-GB"/>
        </w:rPr>
        <w:t>Southern African Development Community Secretariat (SADC Secretariat)</w:t>
      </w:r>
    </w:p>
    <w:p w14:paraId="19EDCCAE"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4" w:name="_Toc62107560"/>
      <w:r w:rsidRPr="00362E77">
        <w:rPr>
          <w:b/>
          <w:sz w:val="22"/>
          <w:szCs w:val="22"/>
          <w:lang w:val="en-GB" w:eastAsia="en-GB"/>
        </w:rPr>
        <w:t>1.3 Background</w:t>
      </w:r>
      <w:bookmarkEnd w:id="4"/>
    </w:p>
    <w:p w14:paraId="52D1E383" w14:textId="77777777" w:rsidR="00362E77" w:rsidRPr="00362E77" w:rsidRDefault="00362E77" w:rsidP="00362E77">
      <w:pPr>
        <w:spacing w:after="120"/>
        <w:jc w:val="both"/>
        <w:rPr>
          <w:sz w:val="22"/>
          <w:szCs w:val="22"/>
          <w:lang w:val="en-GB" w:eastAsia="en-GB"/>
        </w:rPr>
      </w:pPr>
      <w:r w:rsidRPr="00362E77">
        <w:rPr>
          <w:sz w:val="22"/>
          <w:szCs w:val="22"/>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5911EA30" w14:textId="77777777" w:rsidR="00362E77" w:rsidRPr="00362E77" w:rsidRDefault="00362E77" w:rsidP="00362E77">
      <w:pPr>
        <w:spacing w:after="120"/>
        <w:jc w:val="both"/>
        <w:rPr>
          <w:sz w:val="22"/>
          <w:szCs w:val="22"/>
          <w:lang w:val="en-GB" w:eastAsia="en-GB"/>
        </w:rPr>
      </w:pPr>
      <w:r w:rsidRPr="00362E77">
        <w:rPr>
          <w:sz w:val="22"/>
          <w:szCs w:val="22"/>
          <w:lang w:val="en-GB" w:eastAsia="en-GB"/>
        </w:rPr>
        <w:t>From 1977, active consultations were undertaken by representatives of Angola, Botswana, Lesotho, Mozambique, Eswatini, United Republic of Tanzania and Zambia, working together as Frontline States. Southern African Development Co-ordination Conference (SADCC-precursor to SADC) was officially formed on 1 April, 1980 comprising all the majority ruled states of Southern Africa, Angola, Botswana, Lesotho, Malawi, Mozambique, Eswatini, Zambia and Zimbabwe. The Heads of States and government of the Frontline States and representatives of the governments of Lesotho, Malawi, and Eswatini signed the Lusaka Declaration “Towards Economic Liberation” in Lusaka, Zambia and thus SADCC was born.</w:t>
      </w:r>
    </w:p>
    <w:p w14:paraId="1F5205DC" w14:textId="77777777" w:rsidR="00362E77" w:rsidRPr="00362E77" w:rsidRDefault="00362E77" w:rsidP="00362E77">
      <w:pPr>
        <w:spacing w:after="120"/>
        <w:jc w:val="both"/>
        <w:rPr>
          <w:color w:val="FF0000"/>
          <w:sz w:val="22"/>
          <w:szCs w:val="22"/>
          <w:lang w:val="en-GB" w:eastAsia="en-GB"/>
        </w:rPr>
      </w:pPr>
      <w:r w:rsidRPr="00362E77">
        <w:rPr>
          <w:sz w:val="22"/>
          <w:szCs w:val="22"/>
          <w:lang w:val="en-GB" w:eastAsia="en-GB"/>
        </w:rPr>
        <w:t xml:space="preserve">In 2019, the SADC Secretariat commissioned a Consultancy to enable the development and finalization of a Mechanism that designed to facilitate the </w:t>
      </w:r>
      <w:bookmarkStart w:id="5" w:name="_Hlk67413611"/>
      <w:r w:rsidRPr="00362E77">
        <w:rPr>
          <w:sz w:val="22"/>
          <w:szCs w:val="22"/>
          <w:lang w:val="en-GB" w:eastAsia="en-GB"/>
        </w:rPr>
        <w:t>recognition of and honour the Founders of SADC for their contribution to the formation of SADC and subsequent pursuance of a solid regional integration agenda</w:t>
      </w:r>
      <w:bookmarkEnd w:id="5"/>
      <w:r w:rsidRPr="00362E77">
        <w:rPr>
          <w:sz w:val="22"/>
          <w:szCs w:val="22"/>
          <w:lang w:val="en-GB" w:eastAsia="en-GB"/>
        </w:rPr>
        <w:t>. The Mechanism in Honour of the Founders of SADC was approved by Summit in August 2020.</w:t>
      </w:r>
    </w:p>
    <w:p w14:paraId="28B79B45"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aim of the Mechanism in honour of SADC Founders is to increase the level of SADC citizens’ awareness on the history of the liberation of Southern Africa, cooperation and</w:t>
      </w:r>
      <w:r w:rsidRPr="00362E77">
        <w:rPr>
          <w:color w:val="FF0000"/>
          <w:sz w:val="22"/>
          <w:szCs w:val="22"/>
          <w:lang w:val="en-GB" w:eastAsia="en-GB"/>
        </w:rPr>
        <w:t xml:space="preserve"> </w:t>
      </w:r>
      <w:r w:rsidRPr="00362E77">
        <w:rPr>
          <w:sz w:val="22"/>
          <w:szCs w:val="22"/>
          <w:lang w:val="en-GB" w:eastAsia="en-GB"/>
        </w:rPr>
        <w:t>regional integration, as well as to recognize the contribution by Founders of SADC to the SADC. The SADC Founders include, Presidents Julius Nyerere of Tanzania, Kenneth Kaunda of Zambia, King Sobhuza II of Eswatini, Seretse Khama of Botswana, António Agostinho Neto of Angola, Robert Gabriel Mugabe of Zimbabwe, Samora Machel of Mozambique, Dr Kamuzu Banda of Malawi and King Moshoeshoe II of Lesotho.</w:t>
      </w:r>
    </w:p>
    <w:p w14:paraId="26CC7172"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6" w:name="_Toc62107561"/>
      <w:r w:rsidRPr="00362E77">
        <w:rPr>
          <w:b/>
          <w:sz w:val="22"/>
          <w:szCs w:val="22"/>
          <w:lang w:val="en-GB" w:eastAsia="en-GB"/>
        </w:rPr>
        <w:t>1.4 Current situation in the sector</w:t>
      </w:r>
      <w:bookmarkEnd w:id="6"/>
      <w:r w:rsidRPr="00362E77">
        <w:rPr>
          <w:b/>
          <w:sz w:val="22"/>
          <w:szCs w:val="22"/>
          <w:lang w:val="en-GB" w:eastAsia="en-GB"/>
        </w:rPr>
        <w:t xml:space="preserve"> – N/A</w:t>
      </w:r>
    </w:p>
    <w:p w14:paraId="0C28F1EB"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7" w:name="_Toc62107562"/>
      <w:r w:rsidRPr="00362E77">
        <w:rPr>
          <w:b/>
          <w:sz w:val="22"/>
          <w:szCs w:val="22"/>
          <w:lang w:val="en-GB" w:eastAsia="en-GB"/>
        </w:rPr>
        <w:t>1.5 Related programmes and other donor activities</w:t>
      </w:r>
      <w:bookmarkEnd w:id="7"/>
    </w:p>
    <w:p w14:paraId="19D56D22"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There have been several case studies or researches on the SADC Founders which have been conducted in the past. However, this is the first time that the Secretariat will conduct a research on all nine (9) SADC Founders.</w:t>
      </w:r>
    </w:p>
    <w:p w14:paraId="2BC88400" w14:textId="77777777" w:rsidR="00362E77" w:rsidRPr="00362E77" w:rsidRDefault="00362E77" w:rsidP="004C7B3B">
      <w:pPr>
        <w:keepNext/>
        <w:numPr>
          <w:ilvl w:val="0"/>
          <w:numId w:val="31"/>
        </w:numPr>
        <w:spacing w:before="240" w:after="120"/>
        <w:jc w:val="both"/>
        <w:outlineLvl w:val="0"/>
        <w:rPr>
          <w:b/>
          <w:smallCaps/>
          <w:kern w:val="28"/>
          <w:sz w:val="28"/>
          <w:szCs w:val="28"/>
          <w:lang w:val="en-GB" w:eastAsia="en-GB"/>
        </w:rPr>
      </w:pPr>
      <w:bookmarkStart w:id="8" w:name="_Toc62107563"/>
      <w:r w:rsidRPr="00362E77">
        <w:rPr>
          <w:b/>
          <w:smallCaps/>
          <w:kern w:val="28"/>
          <w:sz w:val="28"/>
          <w:szCs w:val="28"/>
          <w:lang w:val="en-GB" w:eastAsia="en-GB"/>
        </w:rPr>
        <w:t>OBJECTIVE, PURPOSE &amp; EXPECTED RESULTS</w:t>
      </w:r>
      <w:bookmarkEnd w:id="8"/>
    </w:p>
    <w:p w14:paraId="467CB4E3"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9" w:name="_Toc62107564"/>
      <w:r w:rsidRPr="00362E77">
        <w:rPr>
          <w:b/>
          <w:sz w:val="22"/>
          <w:szCs w:val="22"/>
          <w:lang w:val="en-GB" w:eastAsia="en-GB"/>
        </w:rPr>
        <w:t>2.1 Overall objective</w:t>
      </w:r>
      <w:bookmarkEnd w:id="9"/>
    </w:p>
    <w:p w14:paraId="39344DD8" w14:textId="77777777" w:rsidR="00362E77" w:rsidRPr="00362E77" w:rsidRDefault="00362E77" w:rsidP="00362E77">
      <w:pPr>
        <w:keepNext/>
        <w:keepLines/>
        <w:spacing w:after="120"/>
        <w:jc w:val="both"/>
        <w:rPr>
          <w:sz w:val="22"/>
          <w:szCs w:val="22"/>
          <w:lang w:val="en-GB" w:eastAsia="en-GB"/>
        </w:rPr>
      </w:pPr>
      <w:r w:rsidRPr="00362E77">
        <w:rPr>
          <w:sz w:val="22"/>
          <w:szCs w:val="22"/>
          <w:lang w:val="en-GB" w:eastAsia="en-GB"/>
        </w:rPr>
        <w:t>The overall objective of the project of which this contract will be a part is as follows:</w:t>
      </w:r>
    </w:p>
    <w:p w14:paraId="269B2818" w14:textId="77777777" w:rsidR="00362E77" w:rsidRPr="00362E77" w:rsidRDefault="00362E77" w:rsidP="00362E77">
      <w:pPr>
        <w:spacing w:after="120"/>
        <w:jc w:val="both"/>
        <w:rPr>
          <w:sz w:val="22"/>
          <w:szCs w:val="22"/>
          <w:lang w:val="en-GB" w:eastAsia="en-GB"/>
        </w:rPr>
      </w:pPr>
      <w:r w:rsidRPr="00362E77">
        <w:rPr>
          <w:sz w:val="22"/>
          <w:szCs w:val="22"/>
          <w:lang w:val="en-GB" w:eastAsia="en-GB"/>
        </w:rPr>
        <w:t>To enhance awareness of SADC citizens, through evidence-based research, of the historical genesis and process of regional integration and the pivotal role played by Founders of SADC.</w:t>
      </w:r>
    </w:p>
    <w:p w14:paraId="295DE548"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10" w:name="_Toc62107565"/>
      <w:r w:rsidRPr="00362E77">
        <w:rPr>
          <w:b/>
          <w:sz w:val="22"/>
          <w:szCs w:val="22"/>
          <w:lang w:val="en-GB" w:eastAsia="en-GB"/>
        </w:rPr>
        <w:t>2.2 Purpose (Specific Objective)</w:t>
      </w:r>
      <w:bookmarkEnd w:id="10"/>
    </w:p>
    <w:p w14:paraId="1231B65A" w14:textId="77777777" w:rsidR="00362E77" w:rsidRPr="00362E77" w:rsidRDefault="00362E77" w:rsidP="00362E77">
      <w:pPr>
        <w:keepNext/>
        <w:keepLines/>
        <w:spacing w:after="120"/>
        <w:jc w:val="both"/>
        <w:rPr>
          <w:sz w:val="22"/>
          <w:szCs w:val="22"/>
          <w:lang w:val="en-GB" w:eastAsia="en-GB"/>
        </w:rPr>
      </w:pPr>
      <w:r w:rsidRPr="00362E77">
        <w:rPr>
          <w:sz w:val="22"/>
          <w:szCs w:val="22"/>
          <w:lang w:val="en-GB" w:eastAsia="en-GB"/>
        </w:rPr>
        <w:t>The purpose of this contract is as follows:</w:t>
      </w:r>
    </w:p>
    <w:p w14:paraId="182D6135" w14:textId="77777777" w:rsidR="00362E77" w:rsidRPr="00362E77" w:rsidRDefault="00362E77" w:rsidP="004C7B3B">
      <w:pPr>
        <w:numPr>
          <w:ilvl w:val="0"/>
          <w:numId w:val="13"/>
        </w:numPr>
        <w:spacing w:after="120"/>
        <w:contextualSpacing/>
        <w:jc w:val="both"/>
        <w:rPr>
          <w:sz w:val="22"/>
          <w:szCs w:val="22"/>
        </w:rPr>
      </w:pPr>
      <w:bookmarkStart w:id="11" w:name="_Toc62107566"/>
      <w:r w:rsidRPr="00362E77">
        <w:rPr>
          <w:sz w:val="22"/>
          <w:szCs w:val="22"/>
        </w:rPr>
        <w:t>Conduct a detailed research on the full history of the Founders and the roles they played in</w:t>
      </w:r>
      <w:r w:rsidRPr="00362E77">
        <w:rPr>
          <w:color w:val="FF0000"/>
          <w:sz w:val="22"/>
          <w:szCs w:val="22"/>
        </w:rPr>
        <w:t xml:space="preserve"> </w:t>
      </w:r>
      <w:r w:rsidRPr="00362E77">
        <w:rPr>
          <w:sz w:val="22"/>
          <w:szCs w:val="22"/>
        </w:rPr>
        <w:t>the liberation of Southern Africa, and the establishment SADC;</w:t>
      </w:r>
    </w:p>
    <w:p w14:paraId="1FF6DECF" w14:textId="77777777" w:rsidR="00362E77" w:rsidRPr="00362E77" w:rsidRDefault="00362E77" w:rsidP="004C7B3B">
      <w:pPr>
        <w:numPr>
          <w:ilvl w:val="0"/>
          <w:numId w:val="13"/>
        </w:numPr>
        <w:spacing w:after="120"/>
        <w:contextualSpacing/>
        <w:jc w:val="both"/>
        <w:rPr>
          <w:sz w:val="22"/>
          <w:szCs w:val="22"/>
        </w:rPr>
      </w:pPr>
      <w:r w:rsidRPr="00362E77">
        <w:rPr>
          <w:sz w:val="22"/>
          <w:szCs w:val="22"/>
        </w:rPr>
        <w:t>Submit a case study on the biographies of the Founders, their roles,</w:t>
      </w:r>
      <w:r w:rsidRPr="00362E77">
        <w:rPr>
          <w:color w:val="FF0000"/>
          <w:sz w:val="22"/>
          <w:szCs w:val="22"/>
        </w:rPr>
        <w:t xml:space="preserve"> </w:t>
      </w:r>
      <w:r w:rsidRPr="00362E77">
        <w:rPr>
          <w:sz w:val="22"/>
          <w:szCs w:val="22"/>
        </w:rPr>
        <w:t>achievements, impactful speeches and quotes;</w:t>
      </w:r>
    </w:p>
    <w:p w14:paraId="5CCE79A6" w14:textId="77777777" w:rsidR="00362E77" w:rsidRPr="00362E77" w:rsidRDefault="00362E77" w:rsidP="004C7B3B">
      <w:pPr>
        <w:numPr>
          <w:ilvl w:val="0"/>
          <w:numId w:val="13"/>
        </w:numPr>
        <w:spacing w:after="120"/>
        <w:contextualSpacing/>
        <w:jc w:val="both"/>
        <w:rPr>
          <w:sz w:val="22"/>
          <w:szCs w:val="22"/>
        </w:rPr>
      </w:pPr>
      <w:r w:rsidRPr="00362E77">
        <w:rPr>
          <w:sz w:val="22"/>
          <w:szCs w:val="22"/>
        </w:rPr>
        <w:t>Carry out research projects on the preservation of the SADC Founders' heritage; and</w:t>
      </w:r>
    </w:p>
    <w:p w14:paraId="781DB5F6" w14:textId="77777777" w:rsidR="00362E77" w:rsidRPr="00362E77" w:rsidRDefault="00362E77" w:rsidP="00362E77">
      <w:pPr>
        <w:ind w:left="720"/>
        <w:contextualSpacing/>
        <w:rPr>
          <w:sz w:val="22"/>
          <w:szCs w:val="22"/>
        </w:rPr>
      </w:pPr>
      <w:r w:rsidRPr="00362E77">
        <w:rPr>
          <w:sz w:val="22"/>
          <w:szCs w:val="22"/>
        </w:rPr>
        <w:t>Publish a compendium which will be used to raise awareness among SADC citizen, in particular the youth regarding the history and Founders of the SADC, and doing so preserve their legacy.</w:t>
      </w:r>
    </w:p>
    <w:p w14:paraId="26DA8459" w14:textId="77777777" w:rsidR="00362E77" w:rsidRPr="00362E77" w:rsidRDefault="00362E77" w:rsidP="00362E77">
      <w:pPr>
        <w:keepNext/>
        <w:tabs>
          <w:tab w:val="left" w:pos="567"/>
        </w:tabs>
        <w:spacing w:before="240" w:after="120"/>
        <w:ind w:left="-11"/>
        <w:outlineLvl w:val="1"/>
        <w:rPr>
          <w:b/>
          <w:sz w:val="22"/>
          <w:szCs w:val="22"/>
          <w:lang w:val="en-GB" w:eastAsia="en-GB"/>
        </w:rPr>
      </w:pPr>
      <w:r w:rsidRPr="00362E77">
        <w:rPr>
          <w:b/>
          <w:sz w:val="22"/>
          <w:szCs w:val="22"/>
          <w:lang w:val="en-GB" w:eastAsia="en-GB"/>
        </w:rPr>
        <w:t>2.3 Results to be achieved by the contractor</w:t>
      </w:r>
      <w:bookmarkEnd w:id="11"/>
    </w:p>
    <w:p w14:paraId="2814060D" w14:textId="77777777" w:rsidR="00362E77" w:rsidRPr="00362E77" w:rsidRDefault="00362E77" w:rsidP="004C7B3B">
      <w:pPr>
        <w:numPr>
          <w:ilvl w:val="0"/>
          <w:numId w:val="20"/>
        </w:numPr>
        <w:spacing w:after="120"/>
        <w:contextualSpacing/>
        <w:jc w:val="both"/>
        <w:rPr>
          <w:sz w:val="22"/>
          <w:szCs w:val="22"/>
        </w:rPr>
      </w:pPr>
      <w:bookmarkStart w:id="12" w:name="_Toc62107567"/>
      <w:r w:rsidRPr="00362E77">
        <w:rPr>
          <w:sz w:val="22"/>
          <w:szCs w:val="22"/>
        </w:rPr>
        <w:t xml:space="preserve">An Inception Report; </w:t>
      </w:r>
    </w:p>
    <w:p w14:paraId="2338F1A6" w14:textId="77777777" w:rsidR="00362E77" w:rsidRPr="00362E77" w:rsidRDefault="00362E77" w:rsidP="00362E77">
      <w:pPr>
        <w:ind w:left="720"/>
        <w:contextualSpacing/>
        <w:rPr>
          <w:sz w:val="22"/>
          <w:szCs w:val="22"/>
        </w:rPr>
      </w:pPr>
    </w:p>
    <w:p w14:paraId="5A9B275F" w14:textId="77777777" w:rsidR="00362E77" w:rsidRPr="00362E77" w:rsidRDefault="00362E77" w:rsidP="004C7B3B">
      <w:pPr>
        <w:numPr>
          <w:ilvl w:val="0"/>
          <w:numId w:val="20"/>
        </w:numPr>
        <w:spacing w:after="120"/>
        <w:contextualSpacing/>
        <w:jc w:val="both"/>
        <w:rPr>
          <w:sz w:val="22"/>
          <w:szCs w:val="22"/>
        </w:rPr>
      </w:pPr>
      <w:r w:rsidRPr="00362E77">
        <w:rPr>
          <w:sz w:val="22"/>
          <w:szCs w:val="22"/>
        </w:rPr>
        <w:t>Individual Nine (9) SADC Founders Reports, with national validation reports (case study); and</w:t>
      </w:r>
    </w:p>
    <w:p w14:paraId="0D425EF3" w14:textId="77777777" w:rsidR="00362E77" w:rsidRPr="00362E77" w:rsidRDefault="00362E77" w:rsidP="004C7B3B">
      <w:pPr>
        <w:numPr>
          <w:ilvl w:val="0"/>
          <w:numId w:val="20"/>
        </w:numPr>
        <w:spacing w:after="120"/>
        <w:contextualSpacing/>
        <w:jc w:val="both"/>
        <w:rPr>
          <w:sz w:val="22"/>
          <w:szCs w:val="22"/>
        </w:rPr>
      </w:pPr>
      <w:r w:rsidRPr="00362E77">
        <w:rPr>
          <w:sz w:val="22"/>
          <w:szCs w:val="22"/>
        </w:rPr>
        <w:t>A Consolidated Report.</w:t>
      </w:r>
    </w:p>
    <w:p w14:paraId="46415849" w14:textId="77777777" w:rsidR="00362E77" w:rsidRPr="00362E77" w:rsidRDefault="00362E77" w:rsidP="00362E77">
      <w:pPr>
        <w:contextualSpacing/>
        <w:jc w:val="both"/>
        <w:rPr>
          <w:rFonts w:ascii="Maiandra GD" w:hAnsi="Maiandra GD" w:cs="Arial"/>
        </w:rPr>
      </w:pPr>
    </w:p>
    <w:p w14:paraId="53E4B159" w14:textId="77777777" w:rsidR="00362E77" w:rsidRPr="00362E77" w:rsidRDefault="00362E77" w:rsidP="004C7B3B">
      <w:pPr>
        <w:keepNext/>
        <w:numPr>
          <w:ilvl w:val="0"/>
          <w:numId w:val="31"/>
        </w:numPr>
        <w:spacing w:before="240" w:after="120"/>
        <w:jc w:val="both"/>
        <w:outlineLvl w:val="0"/>
        <w:rPr>
          <w:b/>
          <w:smallCaps/>
          <w:kern w:val="28"/>
          <w:sz w:val="28"/>
          <w:szCs w:val="28"/>
          <w:lang w:val="en-GB" w:eastAsia="en-GB"/>
        </w:rPr>
      </w:pPr>
      <w:r w:rsidRPr="00362E77">
        <w:rPr>
          <w:b/>
          <w:smallCaps/>
          <w:kern w:val="28"/>
          <w:sz w:val="28"/>
          <w:szCs w:val="28"/>
          <w:lang w:val="en-GB" w:eastAsia="en-GB"/>
        </w:rPr>
        <w:t>ASSUMPTIONS &amp; RISKS</w:t>
      </w:r>
      <w:bookmarkEnd w:id="12"/>
    </w:p>
    <w:p w14:paraId="07749274"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13" w:name="_Toc62107568"/>
      <w:r w:rsidRPr="00362E77">
        <w:rPr>
          <w:b/>
          <w:sz w:val="22"/>
          <w:szCs w:val="22"/>
          <w:lang w:val="en-GB" w:eastAsia="en-GB"/>
        </w:rPr>
        <w:t>3.1 Assumptions underlying the project</w:t>
      </w:r>
      <w:bookmarkEnd w:id="13"/>
      <w:r w:rsidRPr="00362E77">
        <w:rPr>
          <w:b/>
          <w:sz w:val="22"/>
          <w:szCs w:val="22"/>
          <w:lang w:val="en-GB" w:eastAsia="en-GB"/>
        </w:rPr>
        <w:t xml:space="preserve"> </w:t>
      </w:r>
    </w:p>
    <w:p w14:paraId="1E232DEE" w14:textId="77777777" w:rsidR="00362E77" w:rsidRPr="00362E77" w:rsidRDefault="00362E77" w:rsidP="004C7B3B">
      <w:pPr>
        <w:numPr>
          <w:ilvl w:val="0"/>
          <w:numId w:val="25"/>
        </w:numPr>
        <w:spacing w:after="240"/>
        <w:jc w:val="both"/>
        <w:rPr>
          <w:sz w:val="22"/>
          <w:szCs w:val="22"/>
          <w:lang w:val="en-GB" w:eastAsia="en-GB"/>
        </w:rPr>
      </w:pPr>
      <w:r w:rsidRPr="00362E77">
        <w:rPr>
          <w:sz w:val="22"/>
          <w:szCs w:val="22"/>
          <w:lang w:val="en-GB" w:eastAsia="en-GB"/>
        </w:rPr>
        <w:t>The roles, contributions and legacies of the SADC Founders in the liberation and regional integration of the Southern Africa are a well–researched thematic area in the region; and</w:t>
      </w:r>
    </w:p>
    <w:p w14:paraId="46A5C95E" w14:textId="77777777" w:rsidR="00362E77" w:rsidRPr="00362E77" w:rsidRDefault="00362E77" w:rsidP="004C7B3B">
      <w:pPr>
        <w:numPr>
          <w:ilvl w:val="0"/>
          <w:numId w:val="25"/>
        </w:numPr>
        <w:spacing w:after="120"/>
        <w:jc w:val="both"/>
        <w:rPr>
          <w:sz w:val="22"/>
          <w:szCs w:val="22"/>
          <w:lang w:val="en-GB" w:eastAsia="en-GB"/>
        </w:rPr>
      </w:pPr>
      <w:r w:rsidRPr="00362E77">
        <w:rPr>
          <w:sz w:val="22"/>
          <w:szCs w:val="22"/>
          <w:lang w:val="en-GB" w:eastAsia="en-GB"/>
        </w:rPr>
        <w:t>SADC Member States will support and provide the consultant with the necessary inputs to complete the assignment.</w:t>
      </w:r>
    </w:p>
    <w:p w14:paraId="612B070B"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14" w:name="_Toc62107569"/>
      <w:r w:rsidRPr="00362E77">
        <w:rPr>
          <w:b/>
          <w:sz w:val="22"/>
          <w:szCs w:val="22"/>
          <w:lang w:val="en-GB" w:eastAsia="en-GB"/>
        </w:rPr>
        <w:t>3.2 Risks</w:t>
      </w:r>
      <w:bookmarkEnd w:id="14"/>
    </w:p>
    <w:p w14:paraId="4ABA206A" w14:textId="77777777" w:rsidR="00362E77" w:rsidRPr="00362E77" w:rsidRDefault="00362E77" w:rsidP="00362E77">
      <w:pPr>
        <w:spacing w:after="120"/>
        <w:jc w:val="both"/>
        <w:rPr>
          <w:sz w:val="22"/>
          <w:szCs w:val="22"/>
          <w:lang w:val="en-GB" w:eastAsia="en-GB"/>
        </w:rPr>
      </w:pPr>
      <w:r w:rsidRPr="00362E77">
        <w:rPr>
          <w:sz w:val="22"/>
          <w:szCs w:val="22"/>
          <w:lang w:val="en-GB" w:eastAsia="en-GB"/>
        </w:rPr>
        <w:t xml:space="preserve">Some SADC Member States (where the SADC Founders do not originate from) may not fully contribute to the research study. </w:t>
      </w:r>
    </w:p>
    <w:p w14:paraId="617A602B" w14:textId="77777777" w:rsidR="00362E77" w:rsidRPr="00362E77" w:rsidRDefault="00362E77" w:rsidP="004C7B3B">
      <w:pPr>
        <w:keepNext/>
        <w:numPr>
          <w:ilvl w:val="0"/>
          <w:numId w:val="31"/>
        </w:numPr>
        <w:spacing w:before="240" w:after="120"/>
        <w:jc w:val="both"/>
        <w:outlineLvl w:val="0"/>
        <w:rPr>
          <w:b/>
          <w:smallCaps/>
          <w:kern w:val="28"/>
          <w:sz w:val="28"/>
          <w:szCs w:val="28"/>
          <w:lang w:val="en-GB" w:eastAsia="en-GB"/>
        </w:rPr>
      </w:pPr>
      <w:bookmarkStart w:id="15" w:name="_Toc62107570"/>
      <w:r w:rsidRPr="00362E77">
        <w:rPr>
          <w:b/>
          <w:smallCaps/>
          <w:kern w:val="28"/>
          <w:sz w:val="28"/>
          <w:szCs w:val="28"/>
          <w:lang w:val="en-GB" w:eastAsia="en-GB"/>
        </w:rPr>
        <w:t>SCOPE OF THE WORK</w:t>
      </w:r>
      <w:bookmarkEnd w:id="15"/>
    </w:p>
    <w:p w14:paraId="2EC82D69" w14:textId="77777777" w:rsidR="00362E77" w:rsidRPr="00362E77" w:rsidRDefault="00362E77" w:rsidP="004C7B3B">
      <w:pPr>
        <w:keepNext/>
        <w:numPr>
          <w:ilvl w:val="1"/>
          <w:numId w:val="31"/>
        </w:numPr>
        <w:tabs>
          <w:tab w:val="left" w:pos="567"/>
        </w:tabs>
        <w:spacing w:before="240" w:after="120"/>
        <w:jc w:val="both"/>
        <w:outlineLvl w:val="1"/>
        <w:rPr>
          <w:b/>
          <w:sz w:val="22"/>
          <w:szCs w:val="22"/>
          <w:lang w:val="en-GB" w:eastAsia="en-GB"/>
        </w:rPr>
      </w:pPr>
      <w:bookmarkStart w:id="16" w:name="_Toc62107571"/>
      <w:r w:rsidRPr="00362E77">
        <w:rPr>
          <w:b/>
          <w:sz w:val="22"/>
          <w:szCs w:val="22"/>
          <w:lang w:val="en-GB" w:eastAsia="en-GB"/>
        </w:rPr>
        <w:t>General</w:t>
      </w:r>
      <w:bookmarkEnd w:id="16"/>
    </w:p>
    <w:p w14:paraId="5082DC2D" w14:textId="77777777" w:rsidR="00362E77" w:rsidRPr="00362E77" w:rsidRDefault="00362E77" w:rsidP="00362E77">
      <w:pPr>
        <w:keepNext/>
        <w:spacing w:before="120" w:after="120"/>
        <w:ind w:left="142"/>
        <w:jc w:val="both"/>
        <w:outlineLvl w:val="2"/>
        <w:rPr>
          <w:b/>
          <w:sz w:val="22"/>
          <w:szCs w:val="22"/>
          <w:lang w:val="en-GB" w:eastAsia="en-GB"/>
        </w:rPr>
      </w:pPr>
      <w:r w:rsidRPr="00362E77">
        <w:rPr>
          <w:b/>
          <w:sz w:val="22"/>
          <w:szCs w:val="22"/>
          <w:lang w:val="en-GB" w:eastAsia="en-GB"/>
        </w:rPr>
        <w:t>4.1.1 Project description</w:t>
      </w:r>
    </w:p>
    <w:p w14:paraId="47458BAE"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purpose of the research (case studies) is to honour SADC Founders, which will serve to increase SADC citizens’ awareness of the history of the liberation of Southern Africa, regional cooperation and regional integration, as well as to recognize the pioneering contribution of the Founders of SADC. The Founders of the SADC are; Presidents Julius Nyerere of the United Republic of Tanzania, Kenneth Kaunda of Zambia, King Sobhuza II of Eswatini, Seretse Khama of Botswana, António Agostinho Neto of Angola, Robert Gabriel Mugabe of Zimbabwe, Samora Machel of Mozambique, Dr Kamuzu Banda of Malawi and King Moshoeshoe II of Lesotho.</w:t>
      </w:r>
    </w:p>
    <w:p w14:paraId="520C6A2D"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consultant or service provider will conduct a research on the history of the Founders and the roles they played in the liberation of Southern Africa, and the establishment of SADC.</w:t>
      </w:r>
    </w:p>
    <w:p w14:paraId="415223A1" w14:textId="77777777" w:rsidR="00362E77" w:rsidRPr="00362E77" w:rsidRDefault="00362E77" w:rsidP="004C7B3B">
      <w:pPr>
        <w:keepNext/>
        <w:numPr>
          <w:ilvl w:val="2"/>
          <w:numId w:val="32"/>
        </w:numPr>
        <w:spacing w:before="120" w:after="120"/>
        <w:jc w:val="both"/>
        <w:outlineLvl w:val="2"/>
        <w:rPr>
          <w:b/>
          <w:sz w:val="22"/>
          <w:szCs w:val="22"/>
          <w:lang w:val="en-GB" w:eastAsia="en-GB"/>
        </w:rPr>
      </w:pPr>
      <w:r w:rsidRPr="00362E77">
        <w:rPr>
          <w:b/>
          <w:sz w:val="22"/>
          <w:szCs w:val="22"/>
          <w:lang w:val="en-GB" w:eastAsia="en-GB"/>
        </w:rPr>
        <w:t>Geographical area to be covered</w:t>
      </w:r>
    </w:p>
    <w:p w14:paraId="072DA4D1" w14:textId="77777777" w:rsidR="00362E77" w:rsidRPr="00362E77" w:rsidRDefault="00362E77" w:rsidP="00362E77">
      <w:pPr>
        <w:spacing w:after="120"/>
        <w:jc w:val="both"/>
        <w:rPr>
          <w:rFonts w:ascii="Arial" w:hAnsi="Arial" w:cs="Arial"/>
          <w:lang w:val="en-GB" w:eastAsia="en-GB"/>
        </w:rPr>
      </w:pPr>
      <w:r w:rsidRPr="00362E77">
        <w:rPr>
          <w:sz w:val="22"/>
          <w:szCs w:val="22"/>
          <w:lang w:val="en-GB" w:eastAsia="en-GB"/>
        </w:rPr>
        <w:t>A specific focus will be on the nine (9) SADC Founders for their roles, contributions and legacies in the SADC Member States.</w:t>
      </w:r>
    </w:p>
    <w:p w14:paraId="7D18AAC8" w14:textId="77777777" w:rsidR="00362E77" w:rsidRPr="00362E77" w:rsidRDefault="00362E77" w:rsidP="004C7B3B">
      <w:pPr>
        <w:keepNext/>
        <w:numPr>
          <w:ilvl w:val="2"/>
          <w:numId w:val="32"/>
        </w:numPr>
        <w:spacing w:before="120" w:after="120"/>
        <w:jc w:val="both"/>
        <w:outlineLvl w:val="2"/>
        <w:rPr>
          <w:b/>
          <w:sz w:val="22"/>
          <w:szCs w:val="22"/>
          <w:lang w:val="en-GB" w:eastAsia="en-GB"/>
        </w:rPr>
      </w:pPr>
      <w:r w:rsidRPr="00362E77">
        <w:rPr>
          <w:b/>
          <w:sz w:val="22"/>
          <w:szCs w:val="22"/>
          <w:lang w:val="en-GB" w:eastAsia="en-GB"/>
        </w:rPr>
        <w:t>Target groups</w:t>
      </w:r>
    </w:p>
    <w:p w14:paraId="365CB816"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primary target groups for this assignment will be the SADC Secretariat and SADC Member States (research institutions, academics…).</w:t>
      </w:r>
    </w:p>
    <w:p w14:paraId="1E0F0088"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17" w:name="_Ref20657225"/>
      <w:bookmarkStart w:id="18" w:name="_Toc62107572"/>
      <w:r w:rsidRPr="00362E77">
        <w:rPr>
          <w:b/>
          <w:sz w:val="22"/>
          <w:szCs w:val="22"/>
          <w:lang w:val="en-GB" w:eastAsia="en-GB"/>
        </w:rPr>
        <w:t>4.2 Specific work</w:t>
      </w:r>
      <w:bookmarkEnd w:id="17"/>
      <w:bookmarkEnd w:id="18"/>
    </w:p>
    <w:p w14:paraId="40942165" w14:textId="77777777" w:rsidR="00362E77" w:rsidRPr="00362E77" w:rsidRDefault="00362E77" w:rsidP="004C7B3B">
      <w:pPr>
        <w:numPr>
          <w:ilvl w:val="0"/>
          <w:numId w:val="19"/>
        </w:numPr>
        <w:spacing w:after="120"/>
        <w:contextualSpacing/>
        <w:jc w:val="both"/>
        <w:rPr>
          <w:sz w:val="22"/>
          <w:szCs w:val="22"/>
        </w:rPr>
      </w:pPr>
      <w:bookmarkStart w:id="19" w:name="_Ref530906824"/>
      <w:bookmarkStart w:id="20" w:name="_Toc62107573"/>
      <w:r w:rsidRPr="00362E77">
        <w:rPr>
          <w:sz w:val="22"/>
          <w:szCs w:val="22"/>
        </w:rPr>
        <w:t>Produce an Inception Report presenting understating of the ToRs, methodology, expected deliverables and timelines, and articulating the structure of the individual reports as well as the consolidated report;</w:t>
      </w:r>
    </w:p>
    <w:p w14:paraId="0DD1FE2E" w14:textId="77777777" w:rsidR="00362E77" w:rsidRPr="00362E77" w:rsidRDefault="00362E77" w:rsidP="004C7B3B">
      <w:pPr>
        <w:numPr>
          <w:ilvl w:val="0"/>
          <w:numId w:val="19"/>
        </w:numPr>
        <w:spacing w:after="120"/>
        <w:contextualSpacing/>
        <w:jc w:val="both"/>
        <w:rPr>
          <w:sz w:val="22"/>
          <w:szCs w:val="22"/>
        </w:rPr>
      </w:pPr>
      <w:r w:rsidRPr="00362E77">
        <w:rPr>
          <w:sz w:val="22"/>
          <w:szCs w:val="22"/>
        </w:rPr>
        <w:t>As part of the methodology, conduct a desk review of the available literature on the various Founders of SADC;</w:t>
      </w:r>
    </w:p>
    <w:p w14:paraId="4C10E00F" w14:textId="77777777" w:rsidR="00362E77" w:rsidRPr="00362E77" w:rsidRDefault="00362E77" w:rsidP="004C7B3B">
      <w:pPr>
        <w:numPr>
          <w:ilvl w:val="0"/>
          <w:numId w:val="19"/>
        </w:numPr>
        <w:spacing w:after="120"/>
        <w:contextualSpacing/>
        <w:jc w:val="both"/>
        <w:rPr>
          <w:sz w:val="22"/>
          <w:szCs w:val="22"/>
        </w:rPr>
      </w:pPr>
      <w:r w:rsidRPr="00362E77">
        <w:rPr>
          <w:sz w:val="22"/>
          <w:szCs w:val="22"/>
        </w:rPr>
        <w:t xml:space="preserve">Obtain detailed information on each SADC Founder in consultation with their respective Member States and families (where feasible); </w:t>
      </w:r>
    </w:p>
    <w:p w14:paraId="3E7085E0" w14:textId="77777777" w:rsidR="00362E77" w:rsidRPr="00362E77" w:rsidRDefault="00362E77" w:rsidP="004C7B3B">
      <w:pPr>
        <w:numPr>
          <w:ilvl w:val="0"/>
          <w:numId w:val="19"/>
        </w:numPr>
        <w:spacing w:after="120"/>
        <w:contextualSpacing/>
        <w:jc w:val="both"/>
        <w:rPr>
          <w:color w:val="FF0000"/>
          <w:sz w:val="22"/>
          <w:szCs w:val="22"/>
        </w:rPr>
      </w:pPr>
      <w:r w:rsidRPr="00362E77">
        <w:rPr>
          <w:sz w:val="22"/>
          <w:szCs w:val="22"/>
        </w:rPr>
        <w:t>Engage individual Member States and secure their inputs in this exercise;</w:t>
      </w:r>
    </w:p>
    <w:p w14:paraId="7DCCC7D3" w14:textId="77777777" w:rsidR="00362E77" w:rsidRPr="00362E77" w:rsidRDefault="00362E77" w:rsidP="004C7B3B">
      <w:pPr>
        <w:numPr>
          <w:ilvl w:val="0"/>
          <w:numId w:val="19"/>
        </w:numPr>
        <w:spacing w:after="120"/>
        <w:contextualSpacing/>
        <w:jc w:val="both"/>
        <w:rPr>
          <w:sz w:val="22"/>
          <w:szCs w:val="22"/>
        </w:rPr>
      </w:pPr>
      <w:r w:rsidRPr="00362E77">
        <w:rPr>
          <w:sz w:val="22"/>
          <w:szCs w:val="22"/>
        </w:rPr>
        <w:t>Analyse documents on the Founders of SADC, and documents from other Organization, such as the African Union, in order to establish a comprehensive history; and</w:t>
      </w:r>
    </w:p>
    <w:p w14:paraId="341AE79C" w14:textId="77777777" w:rsidR="00362E77" w:rsidRPr="00362E77" w:rsidRDefault="00362E77" w:rsidP="004C7B3B">
      <w:pPr>
        <w:numPr>
          <w:ilvl w:val="0"/>
          <w:numId w:val="19"/>
        </w:numPr>
        <w:spacing w:after="120"/>
        <w:ind w:left="709" w:hanging="425"/>
        <w:contextualSpacing/>
        <w:jc w:val="both"/>
        <w:rPr>
          <w:color w:val="FF0000"/>
          <w:sz w:val="22"/>
          <w:szCs w:val="22"/>
        </w:rPr>
      </w:pPr>
      <w:r w:rsidRPr="00362E77">
        <w:rPr>
          <w:sz w:val="22"/>
          <w:szCs w:val="22"/>
        </w:rPr>
        <w:t>Propose cost effective and impactful options for the dissemination of the published researches on the Founders of SADC.</w:t>
      </w:r>
    </w:p>
    <w:p w14:paraId="07340C30" w14:textId="77777777" w:rsidR="00362E77" w:rsidRPr="00362E77" w:rsidRDefault="00362E77" w:rsidP="00362E77">
      <w:pPr>
        <w:contextualSpacing/>
        <w:jc w:val="both"/>
        <w:rPr>
          <w:sz w:val="22"/>
          <w:szCs w:val="22"/>
        </w:rPr>
      </w:pPr>
    </w:p>
    <w:p w14:paraId="72C44FF9" w14:textId="77777777" w:rsidR="00362E77" w:rsidRPr="00362E77" w:rsidRDefault="00362E77" w:rsidP="00362E77">
      <w:pPr>
        <w:spacing w:after="120" w:line="360" w:lineRule="auto"/>
        <w:jc w:val="both"/>
        <w:rPr>
          <w:rFonts w:eastAsia="Calibri"/>
          <w:sz w:val="22"/>
          <w:szCs w:val="22"/>
          <w:lang w:val="en-GB" w:eastAsia="en-GB"/>
        </w:rPr>
      </w:pPr>
      <w:r w:rsidRPr="00362E77">
        <w:rPr>
          <w:rFonts w:eastAsia="Calibri"/>
          <w:sz w:val="22"/>
          <w:szCs w:val="22"/>
          <w:lang w:val="en-ZA" w:eastAsia="en-GB"/>
        </w:rPr>
        <w:t>The SADC Secretariat shall facilitate the establishment of a panel of experts in each Member State through the SADC National Contact Point (NCP) to review the respective case study on their founding Father. The NCP or her/his designee shall coordinate the validation meeting of each country report, before its submission to the Secretariat for quality controls and publication into a consolidated volume</w:t>
      </w:r>
      <w:r w:rsidRPr="00362E77">
        <w:rPr>
          <w:rFonts w:eastAsia="Calibri"/>
          <w:sz w:val="22"/>
          <w:szCs w:val="22"/>
          <w:lang w:val="en-GB" w:eastAsia="en-GB"/>
        </w:rPr>
        <w:t xml:space="preserve">.   </w:t>
      </w:r>
    </w:p>
    <w:p w14:paraId="703CE8AF" w14:textId="77777777" w:rsidR="00362E77" w:rsidRPr="00362E77" w:rsidRDefault="00362E77" w:rsidP="004C7B3B">
      <w:pPr>
        <w:keepNext/>
        <w:numPr>
          <w:ilvl w:val="1"/>
          <w:numId w:val="26"/>
        </w:numPr>
        <w:tabs>
          <w:tab w:val="left" w:pos="567"/>
        </w:tabs>
        <w:spacing w:before="240" w:after="120"/>
        <w:jc w:val="both"/>
        <w:outlineLvl w:val="1"/>
        <w:rPr>
          <w:b/>
          <w:sz w:val="22"/>
          <w:szCs w:val="22"/>
          <w:lang w:val="en-GB" w:eastAsia="en-GB"/>
        </w:rPr>
      </w:pPr>
      <w:r w:rsidRPr="00362E77">
        <w:rPr>
          <w:b/>
          <w:sz w:val="22"/>
          <w:szCs w:val="22"/>
          <w:lang w:val="en-GB" w:eastAsia="en-GB"/>
        </w:rPr>
        <w:t>Project management</w:t>
      </w:r>
      <w:bookmarkEnd w:id="19"/>
      <w:bookmarkEnd w:id="20"/>
    </w:p>
    <w:p w14:paraId="6BB76AB2" w14:textId="77777777" w:rsidR="00362E77" w:rsidRPr="00362E77" w:rsidRDefault="00362E77" w:rsidP="00362E77">
      <w:pPr>
        <w:keepNext/>
        <w:spacing w:before="120" w:after="120"/>
        <w:ind w:left="142"/>
        <w:jc w:val="both"/>
        <w:outlineLvl w:val="2"/>
        <w:rPr>
          <w:b/>
          <w:sz w:val="22"/>
          <w:szCs w:val="22"/>
          <w:lang w:val="en-GB" w:eastAsia="en-GB"/>
        </w:rPr>
      </w:pPr>
      <w:r w:rsidRPr="00362E77">
        <w:rPr>
          <w:b/>
          <w:sz w:val="22"/>
          <w:szCs w:val="22"/>
          <w:lang w:val="en-GB" w:eastAsia="en-GB"/>
        </w:rPr>
        <w:t>4.3.1 Responsible body</w:t>
      </w:r>
    </w:p>
    <w:p w14:paraId="768528DE" w14:textId="77777777" w:rsidR="00362E77" w:rsidRPr="00362E77" w:rsidRDefault="00362E77" w:rsidP="00362E77">
      <w:pPr>
        <w:spacing w:line="360" w:lineRule="auto"/>
        <w:jc w:val="both"/>
        <w:rPr>
          <w:rFonts w:eastAsia="Calibri"/>
          <w:sz w:val="22"/>
          <w:szCs w:val="22"/>
          <w:lang w:val="en-ZA"/>
        </w:rPr>
      </w:pPr>
      <w:r w:rsidRPr="00362E77">
        <w:rPr>
          <w:rFonts w:eastAsia="Calibri"/>
          <w:sz w:val="22"/>
          <w:szCs w:val="22"/>
          <w:lang w:val="en-ZA"/>
        </w:rPr>
        <w:t>The Consultant shall be responsible to the Executive Secretary of SADC Secretariat through the Director - Organ on Politics, Defence and Security Affairs, who shall be responsible for the day to day supervision of the project.</w:t>
      </w:r>
    </w:p>
    <w:p w14:paraId="6D7DD6BD" w14:textId="77777777" w:rsidR="00362E77" w:rsidRPr="00362E77" w:rsidRDefault="00362E77" w:rsidP="004C7B3B">
      <w:pPr>
        <w:keepNext/>
        <w:numPr>
          <w:ilvl w:val="2"/>
          <w:numId w:val="27"/>
        </w:numPr>
        <w:spacing w:before="120" w:after="120"/>
        <w:jc w:val="both"/>
        <w:outlineLvl w:val="2"/>
        <w:rPr>
          <w:b/>
          <w:sz w:val="22"/>
          <w:szCs w:val="22"/>
          <w:lang w:val="en-GB" w:eastAsia="en-GB"/>
        </w:rPr>
      </w:pPr>
      <w:r w:rsidRPr="00362E77">
        <w:rPr>
          <w:b/>
          <w:sz w:val="22"/>
          <w:szCs w:val="22"/>
          <w:lang w:val="en-GB" w:eastAsia="en-GB"/>
        </w:rPr>
        <w:t>Management structure</w:t>
      </w:r>
    </w:p>
    <w:p w14:paraId="0FA407E0" w14:textId="77777777" w:rsidR="00362E77" w:rsidRPr="00362E77" w:rsidRDefault="00362E77" w:rsidP="00362E77">
      <w:pPr>
        <w:spacing w:line="360" w:lineRule="auto"/>
        <w:jc w:val="both"/>
        <w:rPr>
          <w:rFonts w:eastAsia="Calibri"/>
          <w:sz w:val="22"/>
          <w:szCs w:val="22"/>
          <w:lang w:val="en-ZA" w:eastAsia="en-GB"/>
        </w:rPr>
      </w:pPr>
      <w:r w:rsidRPr="00362E77">
        <w:rPr>
          <w:rFonts w:eastAsia="Calibri"/>
          <w:sz w:val="22"/>
          <w:szCs w:val="22"/>
          <w:lang w:val="en-ZA"/>
        </w:rPr>
        <w:t xml:space="preserve">The consultancy falls within the Directorate of Organ on Politics, Defence and Security Affairs. The Mediation and Peace Building Officer will oversee the work of the consultants on a daily basis for the duration of the project. </w:t>
      </w:r>
    </w:p>
    <w:p w14:paraId="22CECF8E" w14:textId="77777777" w:rsidR="00362E77" w:rsidRPr="00362E77" w:rsidRDefault="00362E77" w:rsidP="004C7B3B">
      <w:pPr>
        <w:keepNext/>
        <w:numPr>
          <w:ilvl w:val="2"/>
          <w:numId w:val="27"/>
        </w:numPr>
        <w:spacing w:before="120" w:after="120"/>
        <w:jc w:val="both"/>
        <w:outlineLvl w:val="2"/>
        <w:rPr>
          <w:b/>
          <w:sz w:val="22"/>
          <w:szCs w:val="22"/>
          <w:lang w:val="en-GB" w:eastAsia="en-GB"/>
        </w:rPr>
      </w:pPr>
      <w:r w:rsidRPr="00362E77">
        <w:rPr>
          <w:b/>
          <w:sz w:val="22"/>
          <w:szCs w:val="22"/>
          <w:lang w:val="en-GB" w:eastAsia="en-GB"/>
        </w:rPr>
        <w:t>Facilities to be provided by the contracting authority and/or other parties</w:t>
      </w:r>
    </w:p>
    <w:p w14:paraId="72FD3062" w14:textId="77777777" w:rsidR="00362E77" w:rsidRPr="00362E77" w:rsidRDefault="00362E77" w:rsidP="00362E77">
      <w:pPr>
        <w:spacing w:after="120"/>
        <w:jc w:val="both"/>
        <w:rPr>
          <w:sz w:val="22"/>
          <w:szCs w:val="22"/>
          <w:lang w:val="en-GB" w:eastAsia="en-GB"/>
        </w:rPr>
      </w:pPr>
      <w:bookmarkStart w:id="21" w:name="_Toc62107574"/>
      <w:r w:rsidRPr="00362E77">
        <w:rPr>
          <w:sz w:val="22"/>
          <w:szCs w:val="22"/>
          <w:lang w:val="en-GB" w:eastAsia="en-GB"/>
        </w:rPr>
        <w:t>The consultant will operate remotely through contacts at the SADC Secretariat in Gaborone, Botswana. Due to the COVID 19 pandemic, the SADC Secretariat will not provide any facilities or equipment to be utilised by the Consultant.</w:t>
      </w:r>
    </w:p>
    <w:p w14:paraId="76360979" w14:textId="77777777" w:rsidR="00362E77" w:rsidRPr="00362E77" w:rsidRDefault="00362E77" w:rsidP="004C7B3B">
      <w:pPr>
        <w:keepNext/>
        <w:numPr>
          <w:ilvl w:val="0"/>
          <w:numId w:val="27"/>
        </w:numPr>
        <w:spacing w:before="240" w:after="120"/>
        <w:jc w:val="both"/>
        <w:outlineLvl w:val="0"/>
        <w:rPr>
          <w:b/>
          <w:smallCaps/>
          <w:kern w:val="28"/>
          <w:sz w:val="28"/>
          <w:szCs w:val="28"/>
          <w:lang w:val="en-GB" w:eastAsia="en-GB"/>
        </w:rPr>
      </w:pPr>
      <w:r w:rsidRPr="00362E77">
        <w:rPr>
          <w:b/>
          <w:smallCaps/>
          <w:kern w:val="28"/>
          <w:sz w:val="28"/>
          <w:szCs w:val="28"/>
          <w:lang w:val="en-GB" w:eastAsia="en-GB"/>
        </w:rPr>
        <w:t>LOGISTICS AND TIMING</w:t>
      </w:r>
      <w:bookmarkEnd w:id="21"/>
    </w:p>
    <w:p w14:paraId="12165A20"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2" w:name="_Toc62107575"/>
      <w:r w:rsidRPr="00362E77">
        <w:rPr>
          <w:b/>
          <w:sz w:val="22"/>
          <w:szCs w:val="22"/>
          <w:lang w:val="en-GB" w:eastAsia="en-GB"/>
        </w:rPr>
        <w:t>5.1 Location</w:t>
      </w:r>
      <w:bookmarkEnd w:id="22"/>
    </w:p>
    <w:p w14:paraId="7E8C3824" w14:textId="77777777" w:rsidR="00362E77" w:rsidRPr="00362E77" w:rsidRDefault="00362E77" w:rsidP="00362E77">
      <w:pPr>
        <w:spacing w:after="120"/>
        <w:jc w:val="both"/>
        <w:rPr>
          <w:sz w:val="22"/>
          <w:szCs w:val="22"/>
          <w:lang w:val="en-GB" w:eastAsia="en-GB"/>
        </w:rPr>
      </w:pPr>
      <w:bookmarkStart w:id="23" w:name="_Toc62107576"/>
      <w:r w:rsidRPr="00362E77">
        <w:rPr>
          <w:sz w:val="22"/>
          <w:szCs w:val="22"/>
          <w:lang w:val="en-GB" w:eastAsia="en-GB"/>
        </w:rPr>
        <w:t>The consultant will operate remotely through contacts at the SADC Secretariat in Gaborone, Botswana.</w:t>
      </w:r>
    </w:p>
    <w:p w14:paraId="6452B7F5" w14:textId="77777777" w:rsidR="00362E77" w:rsidRPr="00362E77" w:rsidRDefault="00362E77" w:rsidP="00362E77">
      <w:pPr>
        <w:keepNext/>
        <w:tabs>
          <w:tab w:val="left" w:pos="567"/>
        </w:tabs>
        <w:spacing w:before="240" w:after="120"/>
        <w:ind w:left="-11"/>
        <w:outlineLvl w:val="1"/>
        <w:rPr>
          <w:b/>
          <w:sz w:val="22"/>
          <w:szCs w:val="22"/>
          <w:lang w:val="en-GB" w:eastAsia="en-GB"/>
        </w:rPr>
      </w:pPr>
      <w:r w:rsidRPr="00362E77">
        <w:rPr>
          <w:b/>
          <w:sz w:val="22"/>
          <w:szCs w:val="22"/>
          <w:lang w:val="en-GB" w:eastAsia="en-GB"/>
        </w:rPr>
        <w:t>5.2 Start date &amp; period of implementation</w:t>
      </w:r>
      <w:bookmarkEnd w:id="23"/>
    </w:p>
    <w:p w14:paraId="54682E02" w14:textId="6BE8896B" w:rsidR="00362E77" w:rsidRPr="00362E77" w:rsidRDefault="00362E77" w:rsidP="00362E77">
      <w:pPr>
        <w:keepLines/>
        <w:spacing w:after="120"/>
        <w:jc w:val="both"/>
        <w:rPr>
          <w:sz w:val="22"/>
          <w:szCs w:val="22"/>
          <w:lang w:val="en-GB" w:eastAsia="en-GB"/>
        </w:rPr>
      </w:pPr>
      <w:r w:rsidRPr="00362E77">
        <w:rPr>
          <w:sz w:val="22"/>
          <w:szCs w:val="22"/>
          <w:lang w:val="en-GB" w:eastAsia="en-GB"/>
        </w:rPr>
        <w:t xml:space="preserve">The intended start date is </w:t>
      </w:r>
      <w:r>
        <w:rPr>
          <w:sz w:val="22"/>
          <w:szCs w:val="22"/>
          <w:lang w:val="en-GB" w:eastAsia="en-GB"/>
        </w:rPr>
        <w:t>February</w:t>
      </w:r>
      <w:r w:rsidRPr="00362E77">
        <w:rPr>
          <w:sz w:val="22"/>
          <w:szCs w:val="22"/>
          <w:lang w:val="en-GB" w:eastAsia="en-GB"/>
        </w:rPr>
        <w:t xml:space="preserve"> 2023 and the period of implemen</w:t>
      </w:r>
      <w:r w:rsidR="00234435">
        <w:rPr>
          <w:sz w:val="22"/>
          <w:szCs w:val="22"/>
          <w:lang w:val="en-GB" w:eastAsia="en-GB"/>
        </w:rPr>
        <w:t xml:space="preserve">tation of the contract will be </w:t>
      </w:r>
      <w:r w:rsidRPr="00362E77">
        <w:rPr>
          <w:sz w:val="22"/>
          <w:szCs w:val="22"/>
          <w:lang w:val="en-GB" w:eastAsia="en-GB"/>
        </w:rPr>
        <w:t>90 Calendar Days from this date. Please see Article 2 of the specific contract for the actual start date and period of implementation.</w:t>
      </w:r>
    </w:p>
    <w:p w14:paraId="3BB9F42B" w14:textId="77777777" w:rsidR="00362E77" w:rsidRPr="00362E77" w:rsidRDefault="00362E77" w:rsidP="004C7B3B">
      <w:pPr>
        <w:keepNext/>
        <w:numPr>
          <w:ilvl w:val="0"/>
          <w:numId w:val="27"/>
        </w:numPr>
        <w:spacing w:before="240" w:after="120"/>
        <w:jc w:val="both"/>
        <w:outlineLvl w:val="0"/>
        <w:rPr>
          <w:b/>
          <w:smallCaps/>
          <w:kern w:val="28"/>
          <w:sz w:val="28"/>
          <w:szCs w:val="28"/>
          <w:lang w:val="en-GB" w:eastAsia="en-GB"/>
        </w:rPr>
      </w:pPr>
      <w:bookmarkStart w:id="24" w:name="_Toc62107577"/>
      <w:r w:rsidRPr="00362E77">
        <w:rPr>
          <w:b/>
          <w:smallCaps/>
          <w:kern w:val="28"/>
          <w:sz w:val="28"/>
          <w:szCs w:val="28"/>
          <w:lang w:val="en-GB" w:eastAsia="en-GB"/>
        </w:rPr>
        <w:t>REQUIREMENTS</w:t>
      </w:r>
      <w:bookmarkEnd w:id="24"/>
    </w:p>
    <w:p w14:paraId="67D8EF9C"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5" w:name="_Toc62107578"/>
      <w:r w:rsidRPr="00362E77">
        <w:rPr>
          <w:b/>
          <w:sz w:val="22"/>
          <w:szCs w:val="22"/>
          <w:lang w:val="en-GB" w:eastAsia="en-GB"/>
        </w:rPr>
        <w:t>6.1 Staff</w:t>
      </w:r>
      <w:bookmarkEnd w:id="25"/>
    </w:p>
    <w:p w14:paraId="086D1349" w14:textId="77777777" w:rsidR="00362E77" w:rsidRPr="00362E77" w:rsidRDefault="00362E77" w:rsidP="00362E77">
      <w:pPr>
        <w:autoSpaceDE w:val="0"/>
        <w:autoSpaceDN w:val="0"/>
        <w:adjustRightInd w:val="0"/>
        <w:spacing w:after="120"/>
        <w:jc w:val="both"/>
        <w:rPr>
          <w:rFonts w:ascii="Arial" w:hAnsi="Arial"/>
          <w:sz w:val="20"/>
          <w:szCs w:val="20"/>
          <w:lang w:val="en-GB" w:eastAsia="en-GB"/>
        </w:rPr>
      </w:pPr>
      <w:r w:rsidRPr="00362E77">
        <w:rPr>
          <w:sz w:val="22"/>
          <w:szCs w:val="22"/>
          <w:lang w:val="en-GB" w:eastAsia="en-GB"/>
        </w:rPr>
        <w:t>Note that civil servants and other staff of the public administration, of the partner country or of international/regional organisations based in the country,</w:t>
      </w:r>
      <w:r w:rsidRPr="00362E77">
        <w:rPr>
          <w:rFonts w:ascii="Arial" w:hAnsi="Arial"/>
          <w:sz w:val="20"/>
          <w:szCs w:val="20"/>
          <w:lang w:val="en-GB" w:eastAsia="en-GB"/>
        </w:rPr>
        <w:t xml:space="preserve"> </w:t>
      </w:r>
      <w:r w:rsidRPr="00362E77">
        <w:rPr>
          <w:sz w:val="22"/>
          <w:szCs w:val="22"/>
          <w:lang w:val="en-GB" w:eastAsia="en-GB"/>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5B89824D" w14:textId="24213B3B" w:rsidR="00362E77" w:rsidRPr="00362E77" w:rsidRDefault="00362E77" w:rsidP="004C7B3B">
      <w:pPr>
        <w:keepNext/>
        <w:numPr>
          <w:ilvl w:val="2"/>
          <w:numId w:val="28"/>
        </w:numPr>
        <w:spacing w:before="120" w:after="120"/>
        <w:jc w:val="both"/>
        <w:outlineLvl w:val="2"/>
        <w:rPr>
          <w:b/>
          <w:sz w:val="22"/>
          <w:szCs w:val="22"/>
          <w:lang w:val="en-GB" w:eastAsia="en-GB"/>
        </w:rPr>
      </w:pPr>
      <w:r>
        <w:rPr>
          <w:b/>
          <w:sz w:val="22"/>
          <w:szCs w:val="22"/>
          <w:lang w:val="en-GB" w:eastAsia="en-GB"/>
        </w:rPr>
        <w:t xml:space="preserve">The </w:t>
      </w:r>
      <w:r w:rsidRPr="00362E77">
        <w:rPr>
          <w:b/>
          <w:sz w:val="22"/>
          <w:szCs w:val="22"/>
          <w:lang w:val="en-GB" w:eastAsia="en-GB"/>
        </w:rPr>
        <w:t>E</w:t>
      </w:r>
      <w:r>
        <w:rPr>
          <w:b/>
          <w:sz w:val="22"/>
          <w:szCs w:val="22"/>
          <w:lang w:val="en-GB" w:eastAsia="en-GB"/>
        </w:rPr>
        <w:t>xpert</w:t>
      </w:r>
    </w:p>
    <w:p w14:paraId="4558B94F" w14:textId="5F5D499F" w:rsidR="00362E77" w:rsidRPr="00362E77" w:rsidRDefault="00362E77" w:rsidP="00362E77">
      <w:pPr>
        <w:tabs>
          <w:tab w:val="left" w:pos="1134"/>
        </w:tabs>
        <w:spacing w:after="120"/>
        <w:jc w:val="both"/>
        <w:rPr>
          <w:sz w:val="22"/>
          <w:szCs w:val="22"/>
          <w:lang w:eastAsia="en-GB"/>
        </w:rPr>
      </w:pPr>
      <w:r>
        <w:rPr>
          <w:sz w:val="22"/>
          <w:szCs w:val="22"/>
          <w:lang w:val="en-GB" w:eastAsia="en-GB"/>
        </w:rPr>
        <w:t xml:space="preserve">The </w:t>
      </w:r>
      <w:r w:rsidRPr="00362E77">
        <w:rPr>
          <w:sz w:val="22"/>
          <w:szCs w:val="22"/>
          <w:lang w:val="en-GB" w:eastAsia="en-GB"/>
        </w:rPr>
        <w:t>E</w:t>
      </w:r>
      <w:r>
        <w:rPr>
          <w:sz w:val="22"/>
          <w:szCs w:val="22"/>
          <w:lang w:val="en-GB" w:eastAsia="en-GB"/>
        </w:rPr>
        <w:t>xpert will</w:t>
      </w:r>
      <w:r w:rsidRPr="00362E77">
        <w:rPr>
          <w:sz w:val="22"/>
          <w:szCs w:val="22"/>
          <w:lang w:val="en-GB" w:eastAsia="en-GB"/>
        </w:rPr>
        <w:t xml:space="preserve"> have a crucial role in implementing the contract. T</w:t>
      </w:r>
      <w:r w:rsidRPr="00362E77">
        <w:rPr>
          <w:sz w:val="22"/>
          <w:szCs w:val="22"/>
          <w:lang w:eastAsia="en-GB"/>
        </w:rPr>
        <w:t xml:space="preserve">he contracting authority is indicating an absolute minimum input in terms of related qualifications and experience for </w:t>
      </w:r>
      <w:r w:rsidRPr="00362E77">
        <w:rPr>
          <w:sz w:val="22"/>
          <w:szCs w:val="22"/>
          <w:lang w:val="en-GB" w:eastAsia="en-GB"/>
        </w:rPr>
        <w:t xml:space="preserve">the </w:t>
      </w:r>
      <w:r>
        <w:rPr>
          <w:sz w:val="22"/>
          <w:szCs w:val="22"/>
          <w:lang w:val="en-GB" w:eastAsia="en-GB"/>
        </w:rPr>
        <w:t>expert</w:t>
      </w:r>
      <w:r w:rsidRPr="00362E77">
        <w:rPr>
          <w:sz w:val="22"/>
          <w:szCs w:val="22"/>
          <w:lang w:val="en-GB" w:eastAsia="en-GB"/>
        </w:rPr>
        <w:t xml:space="preserve"> required for this project.</w:t>
      </w:r>
    </w:p>
    <w:p w14:paraId="77C9F6C5" w14:textId="4CAD45A5" w:rsidR="00362E77" w:rsidRPr="00362E77" w:rsidRDefault="00362E77" w:rsidP="00362E77">
      <w:pPr>
        <w:tabs>
          <w:tab w:val="left" w:pos="1134"/>
        </w:tabs>
        <w:spacing w:after="120"/>
        <w:jc w:val="both"/>
        <w:rPr>
          <w:b/>
          <w:sz w:val="22"/>
          <w:szCs w:val="22"/>
          <w:lang w:val="en-GB" w:eastAsia="en-GB"/>
        </w:rPr>
      </w:pPr>
      <w:r w:rsidRPr="00362E77">
        <w:rPr>
          <w:b/>
          <w:sz w:val="22"/>
          <w:szCs w:val="22"/>
          <w:lang w:val="en-GB" w:eastAsia="en-GB"/>
        </w:rPr>
        <w:t>The fol</w:t>
      </w:r>
      <w:r>
        <w:rPr>
          <w:b/>
          <w:sz w:val="22"/>
          <w:szCs w:val="22"/>
          <w:lang w:val="en-GB" w:eastAsia="en-GB"/>
        </w:rPr>
        <w:t>lowing will be required from the E</w:t>
      </w:r>
      <w:r w:rsidRPr="00362E77">
        <w:rPr>
          <w:b/>
          <w:sz w:val="22"/>
          <w:szCs w:val="22"/>
          <w:lang w:val="en-GB" w:eastAsia="en-GB"/>
        </w:rPr>
        <w:t xml:space="preserve">xpert </w:t>
      </w:r>
    </w:p>
    <w:p w14:paraId="1A0CD310" w14:textId="77777777" w:rsidR="00362E77" w:rsidRPr="00362E77" w:rsidRDefault="00362E77" w:rsidP="00362E77">
      <w:pPr>
        <w:tabs>
          <w:tab w:val="left" w:pos="1134"/>
        </w:tabs>
        <w:spacing w:after="120"/>
        <w:jc w:val="both"/>
        <w:rPr>
          <w:b/>
          <w:sz w:val="22"/>
          <w:szCs w:val="22"/>
          <w:lang w:val="en-GB" w:eastAsia="en-GB"/>
        </w:rPr>
      </w:pPr>
      <w:r w:rsidRPr="00362E77">
        <w:rPr>
          <w:b/>
          <w:sz w:val="22"/>
          <w:szCs w:val="22"/>
          <w:lang w:val="en-GB" w:eastAsia="en-GB"/>
        </w:rPr>
        <w:t>Qualifications and skills</w:t>
      </w:r>
    </w:p>
    <w:p w14:paraId="7909CB13" w14:textId="77777777" w:rsidR="00362E77" w:rsidRPr="00362E77" w:rsidRDefault="00362E77" w:rsidP="004C7B3B">
      <w:pPr>
        <w:numPr>
          <w:ilvl w:val="0"/>
          <w:numId w:val="22"/>
        </w:numPr>
        <w:spacing w:after="120"/>
        <w:contextualSpacing/>
        <w:jc w:val="both"/>
        <w:rPr>
          <w:color w:val="FF0000"/>
          <w:sz w:val="22"/>
          <w:szCs w:val="22"/>
        </w:rPr>
      </w:pPr>
      <w:r w:rsidRPr="00362E77">
        <w:rPr>
          <w:sz w:val="22"/>
          <w:szCs w:val="22"/>
        </w:rPr>
        <w:t>A minimum of a Master Degree in either, political science, social science, development studies, and international relations or any related field;</w:t>
      </w:r>
      <w:r w:rsidRPr="00362E77">
        <w:rPr>
          <w:color w:val="FF0000"/>
          <w:sz w:val="22"/>
          <w:szCs w:val="22"/>
        </w:rPr>
        <w:t xml:space="preserve"> </w:t>
      </w:r>
    </w:p>
    <w:p w14:paraId="07C095EF" w14:textId="77777777" w:rsidR="00362E77" w:rsidRPr="00362E77" w:rsidRDefault="00362E77" w:rsidP="00362E77">
      <w:pPr>
        <w:spacing w:after="120"/>
        <w:ind w:firstLine="720"/>
        <w:jc w:val="both"/>
        <w:rPr>
          <w:sz w:val="22"/>
          <w:szCs w:val="22"/>
          <w:lang w:val="en-GB" w:eastAsia="en-GB"/>
        </w:rPr>
      </w:pPr>
      <w:r w:rsidRPr="00362E77">
        <w:rPr>
          <w:sz w:val="22"/>
          <w:szCs w:val="22"/>
          <w:lang w:val="en-GB" w:eastAsia="en-GB"/>
        </w:rPr>
        <w:t>and</w:t>
      </w:r>
    </w:p>
    <w:p w14:paraId="0244B963" w14:textId="77777777" w:rsidR="00362E77" w:rsidRPr="00362E77" w:rsidRDefault="00362E77" w:rsidP="004C7B3B">
      <w:pPr>
        <w:numPr>
          <w:ilvl w:val="0"/>
          <w:numId w:val="22"/>
        </w:numPr>
        <w:spacing w:after="120"/>
        <w:contextualSpacing/>
        <w:jc w:val="both"/>
        <w:rPr>
          <w:sz w:val="22"/>
          <w:szCs w:val="22"/>
        </w:rPr>
      </w:pPr>
      <w:r w:rsidRPr="00362E77">
        <w:rPr>
          <w:sz w:val="22"/>
          <w:szCs w:val="22"/>
        </w:rPr>
        <w:t>Excellent communication and presentation skills; and</w:t>
      </w:r>
    </w:p>
    <w:p w14:paraId="2188A9FD" w14:textId="77777777" w:rsidR="00362E77" w:rsidRPr="00362E77" w:rsidRDefault="00362E77" w:rsidP="00362E77">
      <w:pPr>
        <w:ind w:left="720"/>
        <w:contextualSpacing/>
        <w:rPr>
          <w:sz w:val="22"/>
          <w:szCs w:val="22"/>
        </w:rPr>
      </w:pPr>
    </w:p>
    <w:p w14:paraId="12EE0A09" w14:textId="77777777" w:rsidR="00362E77" w:rsidRPr="00362E77" w:rsidRDefault="00362E77" w:rsidP="004C7B3B">
      <w:pPr>
        <w:numPr>
          <w:ilvl w:val="0"/>
          <w:numId w:val="22"/>
        </w:numPr>
        <w:spacing w:after="120"/>
        <w:contextualSpacing/>
        <w:jc w:val="both"/>
        <w:rPr>
          <w:sz w:val="22"/>
          <w:szCs w:val="22"/>
        </w:rPr>
      </w:pPr>
      <w:r w:rsidRPr="00362E77">
        <w:rPr>
          <w:sz w:val="22"/>
          <w:szCs w:val="22"/>
        </w:rPr>
        <w:t>Fluency in one of the SADC official languages.</w:t>
      </w:r>
    </w:p>
    <w:p w14:paraId="5103AB73" w14:textId="77777777" w:rsidR="00362E77" w:rsidRPr="00362E77" w:rsidRDefault="00362E77" w:rsidP="00362E77">
      <w:pPr>
        <w:spacing w:after="120"/>
        <w:jc w:val="both"/>
        <w:rPr>
          <w:sz w:val="22"/>
          <w:szCs w:val="22"/>
          <w:lang w:val="en-GB" w:eastAsia="en-GB"/>
        </w:rPr>
      </w:pPr>
    </w:p>
    <w:p w14:paraId="14D52CC0" w14:textId="77777777" w:rsidR="00362E77" w:rsidRPr="00362E77" w:rsidRDefault="00362E77" w:rsidP="00362E77">
      <w:pPr>
        <w:spacing w:after="120"/>
        <w:jc w:val="both"/>
        <w:rPr>
          <w:b/>
          <w:sz w:val="22"/>
          <w:szCs w:val="22"/>
          <w:lang w:val="en-GB" w:eastAsia="en-GB"/>
        </w:rPr>
      </w:pPr>
      <w:r w:rsidRPr="00362E77">
        <w:rPr>
          <w:b/>
          <w:sz w:val="22"/>
          <w:szCs w:val="22"/>
          <w:lang w:val="en-GB" w:eastAsia="en-GB"/>
        </w:rPr>
        <w:t>General professional experience</w:t>
      </w:r>
    </w:p>
    <w:p w14:paraId="512290A6" w14:textId="77777777" w:rsidR="00362E77" w:rsidRPr="00362E77" w:rsidRDefault="00362E77" w:rsidP="004C7B3B">
      <w:pPr>
        <w:numPr>
          <w:ilvl w:val="0"/>
          <w:numId w:val="23"/>
        </w:numPr>
        <w:spacing w:after="120"/>
        <w:contextualSpacing/>
        <w:jc w:val="both"/>
        <w:rPr>
          <w:sz w:val="22"/>
          <w:szCs w:val="22"/>
        </w:rPr>
      </w:pPr>
      <w:r w:rsidRPr="00362E77">
        <w:rPr>
          <w:sz w:val="22"/>
          <w:szCs w:val="22"/>
        </w:rPr>
        <w:t>Knowledge of the history of liberation struggles and political movements in the SADC Region.</w:t>
      </w:r>
    </w:p>
    <w:p w14:paraId="36141469" w14:textId="77777777" w:rsidR="00362E77" w:rsidRPr="00362E77" w:rsidRDefault="00362E77" w:rsidP="004C7B3B">
      <w:pPr>
        <w:numPr>
          <w:ilvl w:val="0"/>
          <w:numId w:val="23"/>
        </w:numPr>
        <w:spacing w:after="120"/>
        <w:contextualSpacing/>
        <w:jc w:val="both"/>
        <w:rPr>
          <w:sz w:val="22"/>
          <w:szCs w:val="22"/>
        </w:rPr>
      </w:pPr>
      <w:r w:rsidRPr="00362E77">
        <w:rPr>
          <w:sz w:val="22"/>
          <w:szCs w:val="22"/>
        </w:rPr>
        <w:t>Minimum of seven (7) years general professional experience required</w:t>
      </w:r>
    </w:p>
    <w:p w14:paraId="3B5FCD65" w14:textId="77777777" w:rsidR="00362E77" w:rsidRPr="00362E77" w:rsidRDefault="00362E77" w:rsidP="00362E77">
      <w:pPr>
        <w:ind w:left="720"/>
        <w:contextualSpacing/>
        <w:jc w:val="both"/>
        <w:rPr>
          <w:sz w:val="22"/>
          <w:szCs w:val="22"/>
        </w:rPr>
      </w:pPr>
    </w:p>
    <w:p w14:paraId="65577FF2" w14:textId="77777777" w:rsidR="00362E77" w:rsidRPr="00362E77" w:rsidRDefault="00362E77" w:rsidP="00362E77">
      <w:pPr>
        <w:spacing w:after="120"/>
        <w:jc w:val="both"/>
        <w:rPr>
          <w:b/>
          <w:sz w:val="22"/>
          <w:szCs w:val="22"/>
          <w:lang w:val="en-GB" w:eastAsia="en-GB"/>
        </w:rPr>
      </w:pPr>
      <w:r w:rsidRPr="00362E77">
        <w:rPr>
          <w:b/>
          <w:sz w:val="22"/>
          <w:szCs w:val="22"/>
          <w:lang w:val="en-GB" w:eastAsia="en-GB"/>
        </w:rPr>
        <w:t>Specific professional experience</w:t>
      </w:r>
    </w:p>
    <w:p w14:paraId="68D4421A" w14:textId="77777777" w:rsidR="00362E77" w:rsidRPr="00362E77" w:rsidRDefault="00362E77" w:rsidP="004C7B3B">
      <w:pPr>
        <w:numPr>
          <w:ilvl w:val="0"/>
          <w:numId w:val="24"/>
        </w:numPr>
        <w:spacing w:after="120"/>
        <w:contextualSpacing/>
        <w:jc w:val="both"/>
        <w:rPr>
          <w:sz w:val="22"/>
          <w:szCs w:val="22"/>
        </w:rPr>
      </w:pPr>
      <w:r w:rsidRPr="00362E77">
        <w:rPr>
          <w:sz w:val="22"/>
          <w:szCs w:val="22"/>
        </w:rPr>
        <w:t>Proven track record in research, writing skills and publication;</w:t>
      </w:r>
      <w:r w:rsidRPr="00362E77">
        <w:rPr>
          <w:color w:val="FF0000"/>
          <w:sz w:val="22"/>
          <w:szCs w:val="22"/>
        </w:rPr>
        <w:t xml:space="preserve"> </w:t>
      </w:r>
      <w:r w:rsidRPr="00362E77">
        <w:rPr>
          <w:sz w:val="22"/>
          <w:szCs w:val="22"/>
        </w:rPr>
        <w:t>and</w:t>
      </w:r>
    </w:p>
    <w:p w14:paraId="31F8BB75" w14:textId="77777777" w:rsidR="00362E77" w:rsidRPr="00362E77" w:rsidRDefault="00362E77" w:rsidP="00362E77">
      <w:pPr>
        <w:contextualSpacing/>
        <w:jc w:val="both"/>
        <w:rPr>
          <w:sz w:val="22"/>
          <w:szCs w:val="22"/>
        </w:rPr>
      </w:pPr>
    </w:p>
    <w:p w14:paraId="2E3C5371" w14:textId="77777777" w:rsidR="00362E77" w:rsidRPr="00362E77" w:rsidRDefault="00362E77" w:rsidP="004C7B3B">
      <w:pPr>
        <w:numPr>
          <w:ilvl w:val="0"/>
          <w:numId w:val="24"/>
        </w:numPr>
        <w:spacing w:after="120"/>
        <w:contextualSpacing/>
        <w:jc w:val="both"/>
        <w:rPr>
          <w:sz w:val="22"/>
          <w:szCs w:val="22"/>
        </w:rPr>
      </w:pPr>
      <w:r w:rsidRPr="00362E77">
        <w:rPr>
          <w:sz w:val="22"/>
          <w:szCs w:val="22"/>
        </w:rPr>
        <w:t>Proven experience in working on the Southern Africa sub-region will be an added advantage.</w:t>
      </w:r>
    </w:p>
    <w:p w14:paraId="5B59EB05" w14:textId="77777777" w:rsidR="00362E77" w:rsidRPr="00362E77" w:rsidRDefault="00362E77" w:rsidP="00362E77">
      <w:pPr>
        <w:ind w:left="720"/>
        <w:contextualSpacing/>
        <w:rPr>
          <w:sz w:val="22"/>
          <w:szCs w:val="22"/>
        </w:rPr>
      </w:pPr>
    </w:p>
    <w:p w14:paraId="2399F7E9" w14:textId="77777777" w:rsidR="00362E77" w:rsidRPr="00362E77" w:rsidRDefault="00362E77" w:rsidP="004C7B3B">
      <w:pPr>
        <w:numPr>
          <w:ilvl w:val="0"/>
          <w:numId w:val="24"/>
        </w:numPr>
        <w:spacing w:after="120"/>
        <w:contextualSpacing/>
        <w:jc w:val="both"/>
        <w:rPr>
          <w:sz w:val="22"/>
          <w:szCs w:val="22"/>
        </w:rPr>
      </w:pPr>
      <w:r w:rsidRPr="00362E77">
        <w:rPr>
          <w:sz w:val="22"/>
          <w:szCs w:val="22"/>
        </w:rPr>
        <w:t xml:space="preserve">Minimum of 10 years specific professional experience required </w:t>
      </w:r>
    </w:p>
    <w:p w14:paraId="64C857FF" w14:textId="77777777" w:rsidR="00362E77" w:rsidRPr="00362E77" w:rsidRDefault="00362E77" w:rsidP="00362E77">
      <w:pPr>
        <w:ind w:left="720"/>
        <w:contextualSpacing/>
        <w:jc w:val="both"/>
        <w:rPr>
          <w:rFonts w:ascii="Maiandra GD" w:hAnsi="Maiandra GD" w:cs="Arial"/>
        </w:rPr>
      </w:pPr>
    </w:p>
    <w:p w14:paraId="5CEA22E3" w14:textId="430AF7EA" w:rsidR="00362E77" w:rsidRPr="00362E77" w:rsidRDefault="00362E77" w:rsidP="00362E77">
      <w:pPr>
        <w:spacing w:after="120"/>
        <w:jc w:val="both"/>
        <w:rPr>
          <w:snapToGrid w:val="0"/>
          <w:sz w:val="22"/>
          <w:szCs w:val="22"/>
          <w:lang w:val="en-GB"/>
        </w:rPr>
      </w:pPr>
      <w:r w:rsidRPr="00362E77">
        <w:rPr>
          <w:snapToGrid w:val="0"/>
          <w:sz w:val="22"/>
          <w:szCs w:val="22"/>
          <w:lang w:val="en-GB"/>
        </w:rPr>
        <w:t>All three experts must be independent and free from conflicts of interest in the responsibilities they take on.</w:t>
      </w:r>
    </w:p>
    <w:p w14:paraId="1D494A5D"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6" w:name="_Toc62107579"/>
      <w:r w:rsidRPr="00362E77">
        <w:rPr>
          <w:b/>
          <w:sz w:val="22"/>
          <w:szCs w:val="22"/>
          <w:lang w:val="en-GB" w:eastAsia="en-GB"/>
        </w:rPr>
        <w:t>6.2 Office accommodation</w:t>
      </w:r>
      <w:bookmarkStart w:id="27" w:name="_Toc62107580"/>
      <w:bookmarkEnd w:id="26"/>
    </w:p>
    <w:p w14:paraId="1FB69AD8" w14:textId="77777777" w:rsidR="00362E77" w:rsidRPr="00362E77" w:rsidRDefault="00362E77" w:rsidP="00362E77">
      <w:pPr>
        <w:keepNext/>
        <w:tabs>
          <w:tab w:val="left" w:pos="567"/>
        </w:tabs>
        <w:spacing w:before="240" w:after="120"/>
        <w:ind w:left="-11"/>
        <w:outlineLvl w:val="1"/>
        <w:rPr>
          <w:b/>
          <w:sz w:val="22"/>
          <w:szCs w:val="22"/>
          <w:lang w:val="en-GB" w:eastAsia="en-GB"/>
        </w:rPr>
      </w:pPr>
      <w:r w:rsidRPr="00362E77">
        <w:rPr>
          <w:b/>
          <w:sz w:val="22"/>
          <w:szCs w:val="22"/>
          <w:lang w:val="en-GB" w:eastAsia="en-GB"/>
        </w:rPr>
        <w:t>The consultant will operate remotely through contacts at the SADC Secretariat in Gaborone, Botswana. Facilities to be provided by the contractor</w:t>
      </w:r>
      <w:bookmarkEnd w:id="27"/>
      <w:r w:rsidRPr="00362E77">
        <w:rPr>
          <w:b/>
          <w:sz w:val="22"/>
          <w:szCs w:val="22"/>
          <w:lang w:val="en-GB" w:eastAsia="en-GB"/>
        </w:rPr>
        <w:t>.</w:t>
      </w:r>
    </w:p>
    <w:p w14:paraId="3B5F07C4" w14:textId="77777777" w:rsidR="00362E77" w:rsidRPr="00362E77" w:rsidRDefault="00362E77" w:rsidP="00362E77">
      <w:pPr>
        <w:tabs>
          <w:tab w:val="left" w:pos="2161"/>
        </w:tabs>
        <w:spacing w:after="120"/>
        <w:jc w:val="both"/>
        <w:rPr>
          <w:rFonts w:ascii="Arial" w:hAnsi="Arial"/>
          <w:sz w:val="20"/>
          <w:szCs w:val="20"/>
          <w:lang w:val="en-GB" w:eastAsia="en-GB"/>
        </w:rPr>
      </w:pPr>
    </w:p>
    <w:p w14:paraId="47B9C5FD" w14:textId="77777777" w:rsidR="00362E77" w:rsidRPr="00362E77" w:rsidRDefault="00362E77" w:rsidP="00362E77">
      <w:pPr>
        <w:tabs>
          <w:tab w:val="left" w:pos="2161"/>
        </w:tabs>
        <w:spacing w:after="120"/>
        <w:jc w:val="both"/>
        <w:rPr>
          <w:b/>
          <w:sz w:val="22"/>
          <w:szCs w:val="22"/>
          <w:lang w:val="en-GB" w:eastAsia="en-GB"/>
        </w:rPr>
      </w:pPr>
      <w:r w:rsidRPr="00362E77">
        <w:rPr>
          <w:b/>
          <w:sz w:val="22"/>
          <w:szCs w:val="22"/>
          <w:lang w:val="en-GB" w:eastAsia="en-GB"/>
        </w:rPr>
        <w:t>6.3 Facilities to be provided by the contractor – Not applicable or required for this project</w:t>
      </w:r>
    </w:p>
    <w:p w14:paraId="3CED684E"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8" w:name="_Toc62107581"/>
      <w:r w:rsidRPr="00362E77">
        <w:rPr>
          <w:b/>
          <w:sz w:val="22"/>
          <w:szCs w:val="22"/>
          <w:lang w:val="en-GB" w:eastAsia="en-GB"/>
        </w:rPr>
        <w:t>6.4 Equipment</w:t>
      </w:r>
      <w:bookmarkEnd w:id="28"/>
    </w:p>
    <w:p w14:paraId="7AC759AA" w14:textId="77777777" w:rsidR="00362E77" w:rsidRPr="00362E77" w:rsidRDefault="00362E77" w:rsidP="00362E77">
      <w:pPr>
        <w:spacing w:after="120"/>
        <w:jc w:val="both"/>
        <w:rPr>
          <w:sz w:val="22"/>
          <w:szCs w:val="22"/>
          <w:lang w:val="en-GB" w:eastAsia="en-GB"/>
        </w:rPr>
      </w:pPr>
      <w:r w:rsidRPr="00362E77">
        <w:rPr>
          <w:sz w:val="22"/>
          <w:szCs w:val="22"/>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CC7CD16"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29" w:name="_Toc62107582"/>
      <w:r w:rsidRPr="00362E77">
        <w:rPr>
          <w:b/>
          <w:sz w:val="22"/>
          <w:szCs w:val="22"/>
          <w:lang w:val="en-GB" w:eastAsia="en-GB"/>
        </w:rPr>
        <w:t>6.5 Incidental expenditure</w:t>
      </w:r>
      <w:bookmarkEnd w:id="29"/>
      <w:r w:rsidRPr="00362E77">
        <w:rPr>
          <w:b/>
          <w:sz w:val="22"/>
          <w:szCs w:val="22"/>
          <w:lang w:val="en-GB" w:eastAsia="en-GB"/>
        </w:rPr>
        <w:t xml:space="preserve"> - Not Applicable or required for this project</w:t>
      </w:r>
    </w:p>
    <w:p w14:paraId="2813A86C"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30" w:name="_Toc62107583"/>
      <w:r w:rsidRPr="00362E77">
        <w:rPr>
          <w:b/>
          <w:sz w:val="22"/>
          <w:szCs w:val="22"/>
          <w:lang w:val="en-GB" w:eastAsia="en-GB"/>
        </w:rPr>
        <w:t>6.6 Expenditure verification</w:t>
      </w:r>
      <w:bookmarkEnd w:id="30"/>
      <w:r w:rsidRPr="00362E77">
        <w:rPr>
          <w:b/>
          <w:sz w:val="22"/>
          <w:szCs w:val="22"/>
          <w:lang w:val="en-GB" w:eastAsia="en-GB"/>
        </w:rPr>
        <w:t xml:space="preserve"> – Not Applicable or required for this project</w:t>
      </w:r>
      <w:r w:rsidRPr="00362E77" w:rsidDel="006D219A">
        <w:rPr>
          <w:b/>
          <w:sz w:val="22"/>
          <w:szCs w:val="22"/>
          <w:lang w:val="en-GB" w:eastAsia="en-GB"/>
        </w:rPr>
        <w:t xml:space="preserve"> </w:t>
      </w:r>
      <w:bookmarkStart w:id="31" w:name="_Toc62107584"/>
    </w:p>
    <w:p w14:paraId="15311280" w14:textId="77777777" w:rsidR="00362E77" w:rsidRPr="00362E77" w:rsidRDefault="00362E77" w:rsidP="00362E77">
      <w:pPr>
        <w:keepNext/>
        <w:tabs>
          <w:tab w:val="left" w:pos="567"/>
        </w:tabs>
        <w:spacing w:before="240" w:after="120"/>
        <w:ind w:left="-11"/>
        <w:outlineLvl w:val="1"/>
        <w:rPr>
          <w:b/>
          <w:sz w:val="22"/>
          <w:szCs w:val="22"/>
          <w:lang w:val="en-GB" w:eastAsia="en-GB"/>
        </w:rPr>
      </w:pPr>
      <w:r w:rsidRPr="00362E77">
        <w:rPr>
          <w:b/>
          <w:sz w:val="22"/>
          <w:szCs w:val="22"/>
          <w:lang w:val="en-GB" w:eastAsia="en-GB"/>
        </w:rPr>
        <w:t>7  REPORTS</w:t>
      </w:r>
      <w:bookmarkEnd w:id="31"/>
    </w:p>
    <w:p w14:paraId="169F751F"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32" w:name="_Ref20555417"/>
      <w:bookmarkStart w:id="33" w:name="_Ref20656720"/>
      <w:bookmarkStart w:id="34" w:name="_Toc62107585"/>
      <w:r w:rsidRPr="00362E77">
        <w:rPr>
          <w:b/>
          <w:sz w:val="22"/>
          <w:szCs w:val="22"/>
          <w:lang w:val="en-GB" w:eastAsia="en-GB"/>
        </w:rPr>
        <w:t>7.1 Reporting requirements</w:t>
      </w:r>
      <w:bookmarkEnd w:id="32"/>
      <w:bookmarkEnd w:id="33"/>
      <w:bookmarkEnd w:id="34"/>
    </w:p>
    <w:p w14:paraId="7E5CD7B6" w14:textId="77777777" w:rsidR="00362E77" w:rsidRPr="00362E77" w:rsidRDefault="00362E77" w:rsidP="00362E77">
      <w:pPr>
        <w:spacing w:after="120"/>
        <w:jc w:val="both"/>
        <w:rPr>
          <w:rFonts w:ascii="Arial" w:hAnsi="Arial"/>
          <w:sz w:val="22"/>
          <w:szCs w:val="22"/>
          <w:lang w:val="en-GB" w:eastAsia="en-GB"/>
        </w:rPr>
      </w:pPr>
      <w:r w:rsidRPr="00362E77">
        <w:rPr>
          <w:sz w:val="22"/>
          <w:szCs w:val="22"/>
          <w:lang w:val="en-GB" w:eastAsia="en-GB"/>
        </w:rPr>
        <w:t xml:space="preserve">Progress reports must be prepared during the period of implementation of the tasks. There must be a final report, a final invoice at the end of the period of implementation of the tasks. The draft final report must be submitted at least 15 days before the end of the period of implementation of the tasks. </w:t>
      </w:r>
    </w:p>
    <w:p w14:paraId="4ACC5CD3" w14:textId="77777777" w:rsidR="00362E77" w:rsidRPr="00362E77" w:rsidRDefault="00362E77" w:rsidP="00362E77">
      <w:pPr>
        <w:spacing w:after="120"/>
        <w:jc w:val="both"/>
        <w:rPr>
          <w:sz w:val="22"/>
          <w:szCs w:val="22"/>
          <w:lang w:val="en-GB" w:eastAsia="en-GB"/>
        </w:rPr>
      </w:pPr>
    </w:p>
    <w:p w14:paraId="1D11E04C" w14:textId="77777777" w:rsidR="00362E77" w:rsidRPr="00362E77" w:rsidRDefault="00362E77" w:rsidP="00362E77">
      <w:pPr>
        <w:spacing w:after="120"/>
        <w:jc w:val="both"/>
        <w:rPr>
          <w:b/>
          <w:sz w:val="22"/>
          <w:szCs w:val="22"/>
          <w:lang w:val="en-GB" w:eastAsia="en-GB"/>
        </w:rPr>
      </w:pPr>
      <w:r w:rsidRPr="00362E77">
        <w:rPr>
          <w:b/>
          <w:sz w:val="22"/>
          <w:szCs w:val="22"/>
          <w:lang w:val="en-GB" w:eastAsia="en-GB"/>
        </w:rPr>
        <w:t>7.2 Submission and approval of reports</w:t>
      </w:r>
    </w:p>
    <w:p w14:paraId="51D68EB0" w14:textId="77777777" w:rsidR="00362E77" w:rsidRPr="00362E77" w:rsidRDefault="00362E77" w:rsidP="00362E77">
      <w:pPr>
        <w:spacing w:after="120"/>
        <w:jc w:val="both"/>
        <w:rPr>
          <w:sz w:val="22"/>
          <w:szCs w:val="22"/>
          <w:lang w:val="en-GB" w:eastAsia="en-GB"/>
        </w:rPr>
      </w:pPr>
      <w:r w:rsidRPr="00362E77">
        <w:rPr>
          <w:sz w:val="22"/>
          <w:szCs w:val="22"/>
          <w:lang w:val="en-GB" w:eastAsia="en-GB"/>
        </w:rPr>
        <w:t>Copies of the reports referred to above must be submitted to the project manager identified in the contract. The reports must be written in English. The project manager is responsible for approving the reports.</w:t>
      </w:r>
    </w:p>
    <w:p w14:paraId="2F2CCFED" w14:textId="77777777" w:rsidR="00362E77" w:rsidRPr="00362E77" w:rsidRDefault="00362E77" w:rsidP="00362E77">
      <w:pPr>
        <w:contextualSpacing/>
        <w:jc w:val="both"/>
        <w:rPr>
          <w:sz w:val="22"/>
          <w:szCs w:val="22"/>
        </w:rPr>
      </w:pPr>
      <w:r w:rsidRPr="00362E77">
        <w:rPr>
          <w:sz w:val="22"/>
          <w:szCs w:val="22"/>
        </w:rPr>
        <w:t>The Consultant shall consolidate the information from the National Validation Meetings and submit a final draft composed of all the profiles of the Founding Fathers, to the SADC Secretariat.</w:t>
      </w:r>
    </w:p>
    <w:p w14:paraId="653196B4" w14:textId="77777777" w:rsidR="00362E77" w:rsidRPr="00362E77" w:rsidRDefault="00362E77" w:rsidP="00362E77">
      <w:pPr>
        <w:contextualSpacing/>
        <w:jc w:val="both"/>
        <w:rPr>
          <w:sz w:val="22"/>
          <w:szCs w:val="22"/>
        </w:rPr>
      </w:pPr>
    </w:p>
    <w:p w14:paraId="3A6F6EE7" w14:textId="77777777" w:rsidR="00362E77" w:rsidRPr="00362E77" w:rsidRDefault="00362E77" w:rsidP="00362E77">
      <w:pPr>
        <w:spacing w:after="120"/>
        <w:jc w:val="both"/>
        <w:rPr>
          <w:color w:val="FF0000"/>
          <w:sz w:val="22"/>
          <w:szCs w:val="22"/>
          <w:lang w:val="en-GB" w:eastAsia="en-GB"/>
        </w:rPr>
      </w:pPr>
      <w:r w:rsidRPr="00362E77">
        <w:rPr>
          <w:sz w:val="22"/>
          <w:szCs w:val="22"/>
          <w:lang w:val="en-GB" w:eastAsia="en-GB"/>
        </w:rPr>
        <w:t xml:space="preserve">The expected duration for the entire project, with the nine case studies finalized, is three (3) months. </w:t>
      </w:r>
      <w:r w:rsidRPr="00362E77">
        <w:rPr>
          <w:color w:val="FF0000"/>
          <w:sz w:val="22"/>
          <w:szCs w:val="22"/>
          <w:lang w:val="en-GB" w:eastAsia="en-GB"/>
        </w:rPr>
        <w:t xml:space="preserve"> </w:t>
      </w:r>
    </w:p>
    <w:p w14:paraId="5FFE62E4" w14:textId="77777777" w:rsidR="00362E77" w:rsidRPr="00362E77" w:rsidRDefault="00362E77" w:rsidP="00362E77">
      <w:pPr>
        <w:spacing w:after="120"/>
        <w:jc w:val="both"/>
        <w:rPr>
          <w:sz w:val="22"/>
          <w:szCs w:val="22"/>
          <w:lang w:val="en-GB" w:eastAsia="en-GB"/>
        </w:rPr>
      </w:pPr>
      <w:r w:rsidRPr="00362E77">
        <w:rPr>
          <w:sz w:val="22"/>
          <w:szCs w:val="22"/>
          <w:lang w:val="en-GB" w:eastAsia="en-GB"/>
        </w:rPr>
        <w:t>To summarise, in addition to any documents, reports and output specified under the duties and responsibilities of the key expert above, the contractor shall provide the following reports:</w:t>
      </w:r>
    </w:p>
    <w:p w14:paraId="3D24AFE7" w14:textId="77777777" w:rsidR="00362E77" w:rsidRPr="00362E77" w:rsidRDefault="00362E77" w:rsidP="004C7B3B">
      <w:pPr>
        <w:numPr>
          <w:ilvl w:val="1"/>
          <w:numId w:val="29"/>
        </w:numPr>
        <w:spacing w:after="120"/>
        <w:contextualSpacing/>
        <w:jc w:val="both"/>
        <w:rPr>
          <w:sz w:val="22"/>
          <w:szCs w:val="22"/>
        </w:rPr>
      </w:pPr>
      <w:r w:rsidRPr="00362E77">
        <w:rPr>
          <w:sz w:val="22"/>
          <w:szCs w:val="22"/>
        </w:rPr>
        <w:t>Inception report;</w:t>
      </w:r>
    </w:p>
    <w:p w14:paraId="437CFA0C" w14:textId="77777777" w:rsidR="00362E77" w:rsidRPr="00362E77" w:rsidRDefault="00362E77" w:rsidP="004C7B3B">
      <w:pPr>
        <w:numPr>
          <w:ilvl w:val="1"/>
          <w:numId w:val="29"/>
        </w:numPr>
        <w:spacing w:after="120"/>
        <w:contextualSpacing/>
        <w:jc w:val="both"/>
        <w:rPr>
          <w:sz w:val="22"/>
          <w:szCs w:val="22"/>
        </w:rPr>
      </w:pPr>
      <w:r w:rsidRPr="00362E77">
        <w:rPr>
          <w:sz w:val="22"/>
          <w:szCs w:val="22"/>
        </w:rPr>
        <w:t xml:space="preserve">Draft individual case studies (with National Validation Reports); </w:t>
      </w:r>
    </w:p>
    <w:p w14:paraId="2C9182FD" w14:textId="77777777" w:rsidR="00362E77" w:rsidRPr="00362E77" w:rsidRDefault="00362E77" w:rsidP="004C7B3B">
      <w:pPr>
        <w:numPr>
          <w:ilvl w:val="1"/>
          <w:numId w:val="29"/>
        </w:numPr>
        <w:spacing w:after="120"/>
        <w:contextualSpacing/>
        <w:jc w:val="both"/>
        <w:rPr>
          <w:sz w:val="22"/>
          <w:szCs w:val="22"/>
        </w:rPr>
      </w:pPr>
      <w:r w:rsidRPr="00362E77">
        <w:rPr>
          <w:sz w:val="22"/>
          <w:szCs w:val="22"/>
        </w:rPr>
        <w:t>Final consolidated case study</w:t>
      </w:r>
    </w:p>
    <w:p w14:paraId="655AFB93" w14:textId="77777777" w:rsidR="00362E77" w:rsidRPr="00362E77" w:rsidRDefault="00362E77" w:rsidP="00362E77">
      <w:pPr>
        <w:spacing w:after="120"/>
        <w:jc w:val="both"/>
        <w:rPr>
          <w:sz w:val="22"/>
          <w:szCs w:val="22"/>
          <w:lang w:val="en-GB" w:eastAsia="en-GB"/>
        </w:rPr>
      </w:pPr>
    </w:p>
    <w:p w14:paraId="6E72242B"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Consultant shall produce:</w:t>
      </w: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356"/>
        <w:gridCol w:w="3756"/>
      </w:tblGrid>
      <w:tr w:rsidR="00362E77" w:rsidRPr="00362E77" w14:paraId="09DC4B79" w14:textId="77777777" w:rsidTr="00A167EB">
        <w:trPr>
          <w:jc w:val="center"/>
        </w:trPr>
        <w:tc>
          <w:tcPr>
            <w:tcW w:w="2295" w:type="dxa"/>
          </w:tcPr>
          <w:p w14:paraId="2BE289CC" w14:textId="77777777" w:rsidR="00362E77" w:rsidRPr="00362E77" w:rsidRDefault="00362E77" w:rsidP="00362E77">
            <w:pPr>
              <w:spacing w:after="120"/>
              <w:jc w:val="center"/>
              <w:rPr>
                <w:b/>
                <w:bCs/>
                <w:sz w:val="22"/>
                <w:szCs w:val="22"/>
                <w:highlight w:val="lightGray"/>
                <w:lang w:val="en-GB" w:eastAsia="en-GB"/>
              </w:rPr>
            </w:pPr>
            <w:r w:rsidRPr="00362E77">
              <w:rPr>
                <w:b/>
                <w:bCs/>
                <w:sz w:val="22"/>
                <w:szCs w:val="22"/>
                <w:lang w:val="en-GB" w:eastAsia="en-GB"/>
              </w:rPr>
              <w:t>Name of report</w:t>
            </w:r>
          </w:p>
        </w:tc>
        <w:tc>
          <w:tcPr>
            <w:tcW w:w="4356" w:type="dxa"/>
          </w:tcPr>
          <w:p w14:paraId="2CCD1A79" w14:textId="77777777" w:rsidR="00362E77" w:rsidRPr="00362E77" w:rsidRDefault="00362E77" w:rsidP="00362E77">
            <w:pPr>
              <w:spacing w:after="120"/>
              <w:jc w:val="center"/>
              <w:rPr>
                <w:b/>
                <w:bCs/>
                <w:sz w:val="22"/>
                <w:szCs w:val="22"/>
                <w:highlight w:val="lightGray"/>
                <w:lang w:val="en-GB" w:eastAsia="en-GB"/>
              </w:rPr>
            </w:pPr>
            <w:r w:rsidRPr="00362E77">
              <w:rPr>
                <w:b/>
                <w:bCs/>
                <w:sz w:val="22"/>
                <w:szCs w:val="22"/>
                <w:highlight w:val="lightGray"/>
                <w:lang w:val="en-GB" w:eastAsia="en-GB"/>
              </w:rPr>
              <w:t>Content</w:t>
            </w:r>
          </w:p>
        </w:tc>
        <w:tc>
          <w:tcPr>
            <w:tcW w:w="3756" w:type="dxa"/>
          </w:tcPr>
          <w:p w14:paraId="537D52BF" w14:textId="77777777" w:rsidR="00362E77" w:rsidRPr="00362E77" w:rsidRDefault="00362E77" w:rsidP="00362E77">
            <w:pPr>
              <w:spacing w:after="120"/>
              <w:jc w:val="center"/>
              <w:rPr>
                <w:b/>
                <w:bCs/>
                <w:sz w:val="22"/>
                <w:szCs w:val="22"/>
                <w:highlight w:val="lightGray"/>
                <w:lang w:val="en-GB" w:eastAsia="en-GB"/>
              </w:rPr>
            </w:pPr>
            <w:r w:rsidRPr="00362E77">
              <w:rPr>
                <w:b/>
                <w:bCs/>
                <w:sz w:val="22"/>
                <w:szCs w:val="22"/>
                <w:highlight w:val="lightGray"/>
                <w:lang w:val="en-GB" w:eastAsia="en-GB"/>
              </w:rPr>
              <w:t>Time of submission</w:t>
            </w:r>
          </w:p>
        </w:tc>
      </w:tr>
      <w:tr w:rsidR="00362E77" w:rsidRPr="00362E77" w14:paraId="199011A4" w14:textId="77777777" w:rsidTr="00A167EB">
        <w:trPr>
          <w:jc w:val="center"/>
        </w:trPr>
        <w:tc>
          <w:tcPr>
            <w:tcW w:w="2295" w:type="dxa"/>
          </w:tcPr>
          <w:p w14:paraId="63480B84" w14:textId="77777777" w:rsidR="00362E77" w:rsidRPr="00362E77" w:rsidRDefault="00362E77" w:rsidP="00362E77">
            <w:pPr>
              <w:spacing w:after="120"/>
              <w:jc w:val="both"/>
              <w:rPr>
                <w:sz w:val="22"/>
                <w:szCs w:val="22"/>
                <w:highlight w:val="lightGray"/>
                <w:lang w:val="en-GB" w:eastAsia="en-GB"/>
              </w:rPr>
            </w:pPr>
            <w:r w:rsidRPr="00362E77">
              <w:rPr>
                <w:sz w:val="22"/>
                <w:szCs w:val="22"/>
                <w:lang w:val="en-GB" w:eastAsia="en-GB"/>
              </w:rPr>
              <w:t>Inception report</w:t>
            </w:r>
          </w:p>
        </w:tc>
        <w:tc>
          <w:tcPr>
            <w:tcW w:w="4356" w:type="dxa"/>
          </w:tcPr>
          <w:p w14:paraId="5DEEA762" w14:textId="77777777" w:rsidR="00362E77" w:rsidRPr="00362E77" w:rsidRDefault="00362E77" w:rsidP="00362E77">
            <w:pPr>
              <w:spacing w:after="120"/>
              <w:rPr>
                <w:sz w:val="22"/>
                <w:szCs w:val="22"/>
                <w:lang w:val="en-GB" w:eastAsia="en-GB"/>
              </w:rPr>
            </w:pPr>
            <w:r w:rsidRPr="00362E77">
              <w:rPr>
                <w:sz w:val="22"/>
                <w:szCs w:val="22"/>
                <w:lang w:val="en-GB" w:eastAsia="en-GB"/>
              </w:rPr>
              <w:t>Analysis of existing situation, work plan for the project, initial findings and progress in collecting data (maximum of 10 pages).</w:t>
            </w:r>
          </w:p>
        </w:tc>
        <w:tc>
          <w:tcPr>
            <w:tcW w:w="3756" w:type="dxa"/>
          </w:tcPr>
          <w:p w14:paraId="2798520A" w14:textId="77777777" w:rsidR="00362E77" w:rsidRPr="00362E77" w:rsidRDefault="00362E77" w:rsidP="00362E77">
            <w:pPr>
              <w:spacing w:after="120"/>
              <w:rPr>
                <w:sz w:val="22"/>
                <w:szCs w:val="22"/>
                <w:lang w:val="en-GB" w:eastAsia="en-GB"/>
              </w:rPr>
            </w:pPr>
            <w:r w:rsidRPr="00362E77">
              <w:rPr>
                <w:sz w:val="22"/>
                <w:szCs w:val="22"/>
                <w:lang w:val="en-GB" w:eastAsia="en-GB"/>
              </w:rPr>
              <w:t>No later than five (5) days after the start of implementation. The consultant should not proceed with their work unless SADC sends comments on the inception report.</w:t>
            </w:r>
          </w:p>
        </w:tc>
      </w:tr>
      <w:tr w:rsidR="00362E77" w:rsidRPr="00362E77" w14:paraId="575EB9A9" w14:textId="77777777" w:rsidTr="00A167EB">
        <w:trPr>
          <w:jc w:val="center"/>
        </w:trPr>
        <w:tc>
          <w:tcPr>
            <w:tcW w:w="2295" w:type="dxa"/>
          </w:tcPr>
          <w:p w14:paraId="47018969" w14:textId="77777777" w:rsidR="00362E77" w:rsidRPr="00362E77" w:rsidRDefault="00362E77" w:rsidP="00362E77">
            <w:pPr>
              <w:spacing w:after="120"/>
              <w:jc w:val="both"/>
              <w:rPr>
                <w:sz w:val="22"/>
                <w:szCs w:val="22"/>
                <w:highlight w:val="lightGray"/>
                <w:lang w:val="en-GB" w:eastAsia="en-GB"/>
              </w:rPr>
            </w:pPr>
            <w:r w:rsidRPr="00362E77">
              <w:rPr>
                <w:sz w:val="22"/>
                <w:szCs w:val="22"/>
                <w:lang w:val="en-GB" w:eastAsia="en-GB"/>
              </w:rPr>
              <w:t>Draft case studies</w:t>
            </w:r>
          </w:p>
        </w:tc>
        <w:tc>
          <w:tcPr>
            <w:tcW w:w="4356" w:type="dxa"/>
          </w:tcPr>
          <w:p w14:paraId="210149E7" w14:textId="77777777" w:rsidR="00362E77" w:rsidRPr="00362E77" w:rsidRDefault="00362E77" w:rsidP="00362E77">
            <w:pPr>
              <w:spacing w:after="120"/>
              <w:rPr>
                <w:sz w:val="22"/>
                <w:szCs w:val="22"/>
                <w:lang w:val="en-GB" w:eastAsia="en-GB"/>
              </w:rPr>
            </w:pPr>
            <w:r w:rsidRPr="00362E77">
              <w:rPr>
                <w:sz w:val="22"/>
                <w:szCs w:val="22"/>
                <w:lang w:val="en-GB" w:eastAsia="en-GB"/>
              </w:rPr>
              <w:t>The consultancy findings should be documented in a form of policy briefs that elaborates on the roles, contributions and legacies of the SADC Founders.</w:t>
            </w:r>
          </w:p>
        </w:tc>
        <w:tc>
          <w:tcPr>
            <w:tcW w:w="3756" w:type="dxa"/>
          </w:tcPr>
          <w:p w14:paraId="497CE4B4" w14:textId="77777777" w:rsidR="00362E77" w:rsidRPr="00362E77" w:rsidRDefault="00362E77" w:rsidP="00362E77">
            <w:pPr>
              <w:spacing w:after="120"/>
              <w:rPr>
                <w:sz w:val="22"/>
                <w:szCs w:val="22"/>
                <w:lang w:val="en-GB" w:eastAsia="en-GB"/>
              </w:rPr>
            </w:pPr>
            <w:r w:rsidRPr="00362E77">
              <w:rPr>
                <w:sz w:val="22"/>
                <w:szCs w:val="22"/>
                <w:lang w:val="en-GB" w:eastAsia="en-GB"/>
              </w:rPr>
              <w:t>No later than 10 days after consultants have received the Inception reports back from SADC.</w:t>
            </w:r>
          </w:p>
        </w:tc>
      </w:tr>
      <w:tr w:rsidR="00362E77" w:rsidRPr="00362E77" w14:paraId="755287A3" w14:textId="77777777" w:rsidTr="00A167EB">
        <w:trPr>
          <w:jc w:val="center"/>
        </w:trPr>
        <w:tc>
          <w:tcPr>
            <w:tcW w:w="2295" w:type="dxa"/>
          </w:tcPr>
          <w:p w14:paraId="6805744A" w14:textId="77777777" w:rsidR="00362E77" w:rsidRPr="00362E77" w:rsidRDefault="00362E77" w:rsidP="00362E77">
            <w:pPr>
              <w:spacing w:after="120"/>
              <w:jc w:val="both"/>
              <w:rPr>
                <w:sz w:val="22"/>
                <w:szCs w:val="22"/>
                <w:highlight w:val="lightGray"/>
                <w:lang w:val="en-GB" w:eastAsia="en-GB"/>
              </w:rPr>
            </w:pPr>
            <w:r w:rsidRPr="00362E77">
              <w:rPr>
                <w:sz w:val="22"/>
                <w:szCs w:val="22"/>
                <w:lang w:val="en-GB" w:eastAsia="en-GB"/>
              </w:rPr>
              <w:t>Final draft case study</w:t>
            </w:r>
          </w:p>
        </w:tc>
        <w:tc>
          <w:tcPr>
            <w:tcW w:w="4356" w:type="dxa"/>
          </w:tcPr>
          <w:p w14:paraId="344B2A4D" w14:textId="77777777" w:rsidR="00362E77" w:rsidRPr="00362E77" w:rsidRDefault="00362E77" w:rsidP="00362E77">
            <w:pPr>
              <w:jc w:val="both"/>
              <w:rPr>
                <w:sz w:val="22"/>
                <w:szCs w:val="22"/>
                <w:lang w:val="en-GB" w:eastAsia="en-GB"/>
              </w:rPr>
            </w:pPr>
            <w:r w:rsidRPr="00362E77">
              <w:rPr>
                <w:sz w:val="22"/>
                <w:szCs w:val="22"/>
                <w:lang w:val="en-GB" w:eastAsia="en-GB"/>
              </w:rPr>
              <w:t xml:space="preserve">The draft report (case study) for each SADC Founder shall be discussed during a virtual National Validation Meeting Chaired by the NCP or by their Designee. </w:t>
            </w:r>
          </w:p>
        </w:tc>
        <w:tc>
          <w:tcPr>
            <w:tcW w:w="3756" w:type="dxa"/>
          </w:tcPr>
          <w:p w14:paraId="42A2A9A2" w14:textId="77777777" w:rsidR="00362E77" w:rsidRPr="00362E77" w:rsidRDefault="00362E77" w:rsidP="00362E77">
            <w:pPr>
              <w:spacing w:after="120"/>
              <w:rPr>
                <w:sz w:val="22"/>
                <w:szCs w:val="22"/>
                <w:lang w:val="en-GB" w:eastAsia="en-GB"/>
              </w:rPr>
            </w:pPr>
            <w:r w:rsidRPr="00362E77">
              <w:rPr>
                <w:sz w:val="22"/>
                <w:szCs w:val="22"/>
                <w:lang w:val="en-GB" w:eastAsia="en-GB"/>
              </w:rPr>
              <w:t>No later than seven (7) days after the case studies have been finalised.</w:t>
            </w:r>
          </w:p>
        </w:tc>
      </w:tr>
      <w:tr w:rsidR="00362E77" w:rsidRPr="00362E77" w14:paraId="6F766AAA" w14:textId="77777777" w:rsidTr="00A167EB">
        <w:trPr>
          <w:jc w:val="center"/>
        </w:trPr>
        <w:tc>
          <w:tcPr>
            <w:tcW w:w="2295" w:type="dxa"/>
          </w:tcPr>
          <w:p w14:paraId="7A2A659B" w14:textId="77777777" w:rsidR="00362E77" w:rsidRPr="00362E77" w:rsidRDefault="00362E77" w:rsidP="00362E77">
            <w:pPr>
              <w:spacing w:after="120"/>
              <w:jc w:val="both"/>
              <w:rPr>
                <w:sz w:val="22"/>
                <w:szCs w:val="22"/>
                <w:highlight w:val="lightGray"/>
                <w:lang w:val="en-GB" w:eastAsia="en-GB"/>
              </w:rPr>
            </w:pPr>
            <w:r w:rsidRPr="00362E77">
              <w:rPr>
                <w:sz w:val="22"/>
                <w:szCs w:val="22"/>
                <w:lang w:val="en-GB" w:eastAsia="en-GB"/>
              </w:rPr>
              <w:t>Final consolidated case study</w:t>
            </w:r>
          </w:p>
        </w:tc>
        <w:tc>
          <w:tcPr>
            <w:tcW w:w="4356" w:type="dxa"/>
          </w:tcPr>
          <w:p w14:paraId="4788F301" w14:textId="77777777" w:rsidR="00362E77" w:rsidRPr="00362E77" w:rsidRDefault="00362E77" w:rsidP="00362E77">
            <w:pPr>
              <w:spacing w:after="120"/>
              <w:rPr>
                <w:sz w:val="22"/>
                <w:szCs w:val="22"/>
                <w:lang w:val="en-GB" w:eastAsia="en-GB"/>
              </w:rPr>
            </w:pPr>
            <w:r w:rsidRPr="00362E77">
              <w:rPr>
                <w:sz w:val="22"/>
                <w:szCs w:val="22"/>
                <w:lang w:val="en-GB" w:eastAsia="en-GB"/>
              </w:rPr>
              <w:t>The consolidated report shall contain the sufficiently detailed nine (9) policy briefs that document case studies on the roles, contributions and legacies of the SADC Founders in Southern Africa.</w:t>
            </w:r>
          </w:p>
        </w:tc>
        <w:tc>
          <w:tcPr>
            <w:tcW w:w="3756" w:type="dxa"/>
          </w:tcPr>
          <w:p w14:paraId="6BDF4567" w14:textId="77777777" w:rsidR="00362E77" w:rsidRPr="00362E77" w:rsidRDefault="00362E77" w:rsidP="00362E77">
            <w:pPr>
              <w:spacing w:after="120"/>
              <w:rPr>
                <w:sz w:val="22"/>
                <w:szCs w:val="22"/>
                <w:lang w:val="en-GB" w:eastAsia="en-GB"/>
              </w:rPr>
            </w:pPr>
            <w:r w:rsidRPr="00362E77">
              <w:rPr>
                <w:sz w:val="22"/>
                <w:szCs w:val="22"/>
                <w:lang w:val="en-GB" w:eastAsia="en-GB"/>
              </w:rPr>
              <w:t>Within seven (7) days of receiving comments during the National Validation Meeting.</w:t>
            </w:r>
          </w:p>
        </w:tc>
      </w:tr>
    </w:tbl>
    <w:p w14:paraId="2CE6EB7A" w14:textId="77777777" w:rsidR="00362E77" w:rsidRPr="00362E77" w:rsidRDefault="00362E77" w:rsidP="00362E77">
      <w:pPr>
        <w:spacing w:after="120"/>
        <w:jc w:val="both"/>
        <w:rPr>
          <w:sz w:val="22"/>
          <w:szCs w:val="22"/>
          <w:lang w:val="en-GB" w:eastAsia="en-GB"/>
        </w:rPr>
      </w:pPr>
    </w:p>
    <w:p w14:paraId="31E47A91" w14:textId="77777777" w:rsidR="00362E77" w:rsidRPr="00362E77" w:rsidRDefault="00362E77" w:rsidP="00362E77">
      <w:pPr>
        <w:spacing w:after="120"/>
        <w:jc w:val="both"/>
        <w:rPr>
          <w:sz w:val="22"/>
          <w:szCs w:val="22"/>
          <w:lang w:val="en-GB" w:eastAsia="en-GB"/>
        </w:rPr>
      </w:pPr>
      <w:r w:rsidRPr="00362E77">
        <w:rPr>
          <w:sz w:val="22"/>
          <w:szCs w:val="22"/>
          <w:lang w:val="en-GB" w:eastAsia="en-GB"/>
        </w:rPr>
        <w:t>The budget set for the consultancy is as follows:</w:t>
      </w:r>
    </w:p>
    <w:p w14:paraId="253EDEF3" w14:textId="77777777" w:rsidR="00362E77" w:rsidRPr="00362E77" w:rsidRDefault="00362E77" w:rsidP="004C7B3B">
      <w:pPr>
        <w:numPr>
          <w:ilvl w:val="0"/>
          <w:numId w:val="33"/>
        </w:numPr>
        <w:spacing w:after="120"/>
        <w:jc w:val="both"/>
        <w:rPr>
          <w:b/>
          <w:sz w:val="22"/>
          <w:szCs w:val="22"/>
          <w:lang w:val="en-GB" w:eastAsia="en-GB"/>
        </w:rPr>
      </w:pPr>
      <w:r w:rsidRPr="00362E77">
        <w:rPr>
          <w:sz w:val="22"/>
          <w:szCs w:val="22"/>
          <w:lang w:val="en-GB" w:eastAsia="en-GB"/>
        </w:rPr>
        <w:t xml:space="preserve">The total budget for the 9 case studies is </w:t>
      </w:r>
      <w:r w:rsidRPr="00362E77">
        <w:rPr>
          <w:b/>
          <w:sz w:val="22"/>
          <w:szCs w:val="22"/>
          <w:lang w:val="en-GB" w:eastAsia="en-GB"/>
        </w:rPr>
        <w:t>USD 27,000.00</w:t>
      </w:r>
    </w:p>
    <w:p w14:paraId="77FBD4AF" w14:textId="77777777" w:rsidR="00362E77" w:rsidRPr="00362E77" w:rsidRDefault="00362E77" w:rsidP="004C7B3B">
      <w:pPr>
        <w:numPr>
          <w:ilvl w:val="0"/>
          <w:numId w:val="33"/>
        </w:numPr>
        <w:spacing w:after="120"/>
        <w:jc w:val="both"/>
        <w:rPr>
          <w:sz w:val="22"/>
          <w:szCs w:val="22"/>
          <w:lang w:val="en-GB" w:eastAsia="en-GB"/>
        </w:rPr>
      </w:pPr>
      <w:r w:rsidRPr="00362E77">
        <w:rPr>
          <w:sz w:val="22"/>
          <w:szCs w:val="22"/>
          <w:lang w:val="en-GB" w:eastAsia="en-GB"/>
        </w:rPr>
        <w:t xml:space="preserve"> The payment schedule will be as follows:</w:t>
      </w:r>
    </w:p>
    <w:p w14:paraId="131B378F" w14:textId="77777777" w:rsidR="00362E77" w:rsidRPr="00362E77" w:rsidRDefault="00362E77" w:rsidP="004C7B3B">
      <w:pPr>
        <w:numPr>
          <w:ilvl w:val="1"/>
          <w:numId w:val="21"/>
        </w:numPr>
        <w:spacing w:after="120"/>
        <w:ind w:left="709" w:hanging="283"/>
        <w:contextualSpacing/>
        <w:jc w:val="both"/>
        <w:rPr>
          <w:sz w:val="22"/>
          <w:szCs w:val="22"/>
        </w:rPr>
      </w:pPr>
      <w:r w:rsidRPr="00362E77">
        <w:rPr>
          <w:sz w:val="22"/>
          <w:szCs w:val="22"/>
        </w:rPr>
        <w:t>10% of the contract value upon submission and acceptance of the Inception report;</w:t>
      </w:r>
    </w:p>
    <w:p w14:paraId="162F37B4" w14:textId="77777777" w:rsidR="00362E77" w:rsidRPr="00362E77" w:rsidRDefault="00362E77" w:rsidP="004C7B3B">
      <w:pPr>
        <w:numPr>
          <w:ilvl w:val="1"/>
          <w:numId w:val="21"/>
        </w:numPr>
        <w:spacing w:after="120"/>
        <w:ind w:left="709" w:hanging="283"/>
        <w:contextualSpacing/>
        <w:jc w:val="both"/>
        <w:rPr>
          <w:sz w:val="22"/>
          <w:szCs w:val="22"/>
        </w:rPr>
      </w:pPr>
      <w:r w:rsidRPr="00362E77">
        <w:rPr>
          <w:sz w:val="22"/>
          <w:szCs w:val="22"/>
        </w:rPr>
        <w:t xml:space="preserve">40% of the contract value upon submission and acceptance of the Draft case studies; </w:t>
      </w:r>
    </w:p>
    <w:p w14:paraId="2C78A432" w14:textId="77777777" w:rsidR="00362E77" w:rsidRPr="00362E77" w:rsidRDefault="00362E77" w:rsidP="004C7B3B">
      <w:pPr>
        <w:numPr>
          <w:ilvl w:val="1"/>
          <w:numId w:val="21"/>
        </w:numPr>
        <w:spacing w:after="120"/>
        <w:ind w:left="709" w:hanging="283"/>
        <w:contextualSpacing/>
        <w:jc w:val="both"/>
        <w:rPr>
          <w:sz w:val="22"/>
          <w:szCs w:val="22"/>
        </w:rPr>
      </w:pPr>
      <w:r w:rsidRPr="00362E77">
        <w:rPr>
          <w:sz w:val="22"/>
          <w:szCs w:val="22"/>
        </w:rPr>
        <w:t>50% of the contract value upon submission and acceptance of the Final consolidated case study</w:t>
      </w:r>
    </w:p>
    <w:p w14:paraId="2B3FE7A9" w14:textId="77777777" w:rsidR="00362E77" w:rsidRPr="00362E77" w:rsidRDefault="00362E77" w:rsidP="00362E77">
      <w:pPr>
        <w:spacing w:after="120"/>
        <w:jc w:val="both"/>
        <w:rPr>
          <w:sz w:val="22"/>
          <w:szCs w:val="22"/>
          <w:lang w:val="en-GB" w:eastAsia="en-GB"/>
        </w:rPr>
      </w:pPr>
    </w:p>
    <w:p w14:paraId="4DA6FB89" w14:textId="77777777" w:rsidR="00362E77" w:rsidRPr="00362E77" w:rsidRDefault="00362E77" w:rsidP="00362E77">
      <w:pPr>
        <w:keepNext/>
        <w:spacing w:before="240" w:after="120"/>
        <w:ind w:left="450"/>
        <w:jc w:val="both"/>
        <w:outlineLvl w:val="0"/>
        <w:rPr>
          <w:b/>
          <w:smallCaps/>
          <w:kern w:val="28"/>
          <w:sz w:val="28"/>
          <w:szCs w:val="28"/>
          <w:lang w:val="en-GB" w:eastAsia="en-GB"/>
        </w:rPr>
      </w:pPr>
      <w:bookmarkStart w:id="35" w:name="_Toc62107587"/>
      <w:r w:rsidRPr="00362E77">
        <w:rPr>
          <w:b/>
          <w:smallCaps/>
          <w:kern w:val="28"/>
          <w:sz w:val="28"/>
          <w:szCs w:val="28"/>
          <w:lang w:val="en-GB" w:eastAsia="en-GB"/>
        </w:rPr>
        <w:t>8.MONITORING AND EVALUATION</w:t>
      </w:r>
      <w:bookmarkEnd w:id="35"/>
    </w:p>
    <w:p w14:paraId="1A0C9901"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36" w:name="_Toc62107588"/>
      <w:r w:rsidRPr="00362E77">
        <w:rPr>
          <w:b/>
          <w:sz w:val="22"/>
          <w:szCs w:val="22"/>
          <w:lang w:val="en-GB" w:eastAsia="en-GB"/>
        </w:rPr>
        <w:t>8.1 Definition of indicators</w:t>
      </w:r>
      <w:bookmarkEnd w:id="36"/>
      <w:r w:rsidRPr="00362E77">
        <w:rPr>
          <w:b/>
          <w:sz w:val="22"/>
          <w:szCs w:val="22"/>
          <w:lang w:val="en-GB" w:eastAsia="en-GB"/>
        </w:rPr>
        <w:t xml:space="preserve"> – Not Applicable</w:t>
      </w:r>
    </w:p>
    <w:p w14:paraId="705673DB" w14:textId="77777777" w:rsidR="00362E77" w:rsidRPr="00362E77" w:rsidRDefault="00362E77" w:rsidP="00362E77">
      <w:pPr>
        <w:keepNext/>
        <w:tabs>
          <w:tab w:val="left" w:pos="567"/>
        </w:tabs>
        <w:spacing w:before="240" w:after="120"/>
        <w:ind w:left="-11"/>
        <w:outlineLvl w:val="1"/>
        <w:rPr>
          <w:b/>
          <w:sz w:val="22"/>
          <w:szCs w:val="22"/>
          <w:lang w:val="en-GB" w:eastAsia="en-GB"/>
        </w:rPr>
      </w:pPr>
      <w:bookmarkStart w:id="37" w:name="_Toc62107589"/>
      <w:r w:rsidRPr="00362E77">
        <w:rPr>
          <w:b/>
          <w:sz w:val="22"/>
          <w:szCs w:val="22"/>
          <w:lang w:val="en-GB" w:eastAsia="en-GB"/>
        </w:rPr>
        <w:t>8.2 Special requirements</w:t>
      </w:r>
      <w:bookmarkEnd w:id="37"/>
      <w:r w:rsidRPr="00362E77">
        <w:rPr>
          <w:b/>
          <w:sz w:val="22"/>
          <w:szCs w:val="22"/>
          <w:lang w:val="en-GB" w:eastAsia="en-GB"/>
        </w:rPr>
        <w:t xml:space="preserve"> </w:t>
      </w:r>
    </w:p>
    <w:p w14:paraId="3FA7971D" w14:textId="77777777" w:rsidR="00362E77" w:rsidRPr="00362E77" w:rsidRDefault="00362E77" w:rsidP="00362E77">
      <w:pPr>
        <w:spacing w:after="120"/>
        <w:jc w:val="both"/>
        <w:rPr>
          <w:sz w:val="22"/>
          <w:szCs w:val="22"/>
          <w:lang w:val="en-GB" w:eastAsia="en-GB"/>
        </w:rPr>
      </w:pPr>
    </w:p>
    <w:p w14:paraId="1B5D056F" w14:textId="77777777" w:rsidR="00362E77" w:rsidRPr="00362E77" w:rsidRDefault="00362E77" w:rsidP="004C7B3B">
      <w:pPr>
        <w:numPr>
          <w:ilvl w:val="0"/>
          <w:numId w:val="30"/>
        </w:numPr>
        <w:spacing w:after="120"/>
        <w:jc w:val="both"/>
        <w:rPr>
          <w:b/>
          <w:sz w:val="22"/>
          <w:szCs w:val="22"/>
          <w:lang w:val="en-GB" w:eastAsia="en-GB"/>
        </w:rPr>
      </w:pPr>
      <w:r w:rsidRPr="00362E77">
        <w:rPr>
          <w:b/>
          <w:sz w:val="22"/>
          <w:szCs w:val="22"/>
          <w:lang w:val="en-GB" w:eastAsia="en-GB"/>
        </w:rPr>
        <w:t>Methodology</w:t>
      </w:r>
    </w:p>
    <w:p w14:paraId="5AA63B41" w14:textId="77777777" w:rsidR="00362E77" w:rsidRPr="00362E77" w:rsidRDefault="00362E77" w:rsidP="00362E77">
      <w:pPr>
        <w:ind w:left="720"/>
        <w:contextualSpacing/>
        <w:jc w:val="both"/>
        <w:rPr>
          <w:sz w:val="22"/>
          <w:szCs w:val="22"/>
        </w:rPr>
      </w:pPr>
      <w:r w:rsidRPr="00362E77">
        <w:rPr>
          <w:sz w:val="22"/>
          <w:szCs w:val="22"/>
        </w:rPr>
        <w:t>The methodology is left out for the researcher to indicate the methodological approach that they propose in order to achieve the objectives of the research in line with the ToRs and explain the relevance of the methodological approach to resolve the research problem, bearing in mind that the research data collection will be conducted remotely.</w:t>
      </w:r>
    </w:p>
    <w:p w14:paraId="363C14D7" w14:textId="77777777" w:rsidR="00362E77" w:rsidRPr="00362E77" w:rsidRDefault="00362E77" w:rsidP="00362E77">
      <w:pPr>
        <w:spacing w:after="120"/>
        <w:jc w:val="both"/>
        <w:rPr>
          <w:b/>
          <w:sz w:val="22"/>
          <w:szCs w:val="22"/>
          <w:lang w:val="en-GB" w:eastAsia="en-GB"/>
        </w:rPr>
      </w:pPr>
    </w:p>
    <w:p w14:paraId="39F848FC" w14:textId="77777777" w:rsidR="00362E77" w:rsidRPr="00362E77" w:rsidRDefault="00362E77" w:rsidP="004C7B3B">
      <w:pPr>
        <w:numPr>
          <w:ilvl w:val="0"/>
          <w:numId w:val="30"/>
        </w:numPr>
        <w:spacing w:after="120"/>
        <w:jc w:val="both"/>
        <w:rPr>
          <w:b/>
          <w:sz w:val="22"/>
          <w:szCs w:val="22"/>
          <w:lang w:val="en-GB" w:eastAsia="en-GB"/>
        </w:rPr>
      </w:pPr>
      <w:r w:rsidRPr="00362E77">
        <w:rPr>
          <w:b/>
          <w:sz w:val="22"/>
          <w:szCs w:val="22"/>
          <w:lang w:val="en-GB" w:eastAsia="en-GB"/>
        </w:rPr>
        <w:t>National Validation Meetings</w:t>
      </w:r>
    </w:p>
    <w:p w14:paraId="0514ACF7" w14:textId="77777777" w:rsidR="00362E77" w:rsidRPr="00362E77" w:rsidRDefault="00362E77" w:rsidP="00362E77">
      <w:pPr>
        <w:spacing w:after="120"/>
        <w:ind w:left="720"/>
        <w:jc w:val="both"/>
        <w:rPr>
          <w:sz w:val="22"/>
          <w:szCs w:val="22"/>
          <w:lang w:val="en-GB" w:eastAsia="en-GB"/>
        </w:rPr>
      </w:pPr>
      <w:r w:rsidRPr="00362E77">
        <w:rPr>
          <w:sz w:val="22"/>
          <w:szCs w:val="22"/>
          <w:lang w:val="en-GB" w:eastAsia="en-GB"/>
        </w:rPr>
        <w:t>After the preliminary review by the SADC Secretariat to ensure quality controls, the draft report for each country shall be tabled before a virtual National Validation Meeting Chaired by the NCP or by their Designee. The purposes of the virtual validation meeting are to ensure that the content of the report is consensus-based and incorporates the relevant varied perspectives relating to the achievements of the Founding Fathers.</w:t>
      </w:r>
    </w:p>
    <w:p w14:paraId="053C22CD" w14:textId="77777777" w:rsidR="00362E77" w:rsidRPr="00362E77" w:rsidRDefault="00362E77" w:rsidP="004C7B3B">
      <w:pPr>
        <w:numPr>
          <w:ilvl w:val="0"/>
          <w:numId w:val="30"/>
        </w:numPr>
        <w:spacing w:after="120"/>
        <w:jc w:val="both"/>
        <w:rPr>
          <w:b/>
          <w:sz w:val="22"/>
          <w:szCs w:val="22"/>
          <w:lang w:val="en-GB" w:eastAsia="en-GB"/>
        </w:rPr>
      </w:pPr>
      <w:r w:rsidRPr="00362E77">
        <w:rPr>
          <w:rFonts w:ascii="Arial" w:hAnsi="Arial"/>
          <w:b/>
          <w:sz w:val="20"/>
          <w:szCs w:val="20"/>
          <w:lang w:val="en-GB" w:eastAsia="en-GB"/>
        </w:rPr>
        <w:t>Gender Mainstreaming</w:t>
      </w:r>
    </w:p>
    <w:p w14:paraId="6F0FC63F" w14:textId="77777777" w:rsidR="00362E77" w:rsidRPr="00362E77" w:rsidRDefault="00362E77" w:rsidP="00362E77">
      <w:pPr>
        <w:spacing w:after="120"/>
        <w:jc w:val="both"/>
        <w:rPr>
          <w:sz w:val="22"/>
          <w:szCs w:val="22"/>
          <w:lang w:val="en-GB" w:eastAsia="en-GB"/>
        </w:rPr>
      </w:pPr>
      <w:r w:rsidRPr="00362E77">
        <w:rPr>
          <w:rFonts w:ascii="Arial" w:hAnsi="Arial"/>
          <w:sz w:val="20"/>
          <w:szCs w:val="20"/>
          <w:lang w:val="en-GB" w:eastAsia="en-GB"/>
        </w:rPr>
        <w:t xml:space="preserve">          </w:t>
      </w:r>
      <w:r w:rsidRPr="00362E77">
        <w:rPr>
          <w:sz w:val="22"/>
          <w:szCs w:val="22"/>
          <w:lang w:val="en-GB" w:eastAsia="en-GB"/>
        </w:rPr>
        <w:t>The SADC Secretariat particularly encourages applications from female candidates</w:t>
      </w:r>
    </w:p>
    <w:p w14:paraId="4B354C6E" w14:textId="77777777" w:rsidR="00362E77" w:rsidRPr="00362E77" w:rsidRDefault="00362E77" w:rsidP="00362E77">
      <w:pPr>
        <w:tabs>
          <w:tab w:val="left" w:pos="2161"/>
        </w:tabs>
        <w:spacing w:after="120"/>
        <w:jc w:val="both"/>
        <w:rPr>
          <w:rFonts w:ascii="Arial" w:hAnsi="Arial"/>
          <w:sz w:val="20"/>
          <w:szCs w:val="20"/>
          <w:lang w:val="en-GB" w:eastAsia="en-GB"/>
        </w:rPr>
      </w:pPr>
    </w:p>
    <w:p w14:paraId="56C20761" w14:textId="77777777" w:rsidR="00362E77" w:rsidRPr="00362E77" w:rsidRDefault="00362E77" w:rsidP="00362E77">
      <w:pPr>
        <w:tabs>
          <w:tab w:val="left" w:pos="2161"/>
        </w:tabs>
        <w:spacing w:after="120"/>
        <w:jc w:val="both"/>
        <w:rPr>
          <w:b/>
          <w:sz w:val="22"/>
          <w:szCs w:val="22"/>
          <w:lang w:val="en-GB" w:eastAsia="en-GB"/>
        </w:rPr>
      </w:pPr>
      <w:r w:rsidRPr="00362E77">
        <w:rPr>
          <w:b/>
          <w:sz w:val="22"/>
          <w:szCs w:val="22"/>
          <w:lang w:val="en-GB" w:eastAsia="en-GB"/>
        </w:rPr>
        <w:t xml:space="preserve">9       Estimated Maximum Budget </w:t>
      </w:r>
    </w:p>
    <w:p w14:paraId="6CA1F1E5" w14:textId="77777777" w:rsidR="00362E77" w:rsidRPr="00362E77" w:rsidRDefault="00362E77" w:rsidP="00362E77">
      <w:pPr>
        <w:tabs>
          <w:tab w:val="left" w:pos="2161"/>
        </w:tabs>
        <w:spacing w:after="120"/>
        <w:jc w:val="both"/>
        <w:rPr>
          <w:sz w:val="22"/>
          <w:szCs w:val="22"/>
          <w:lang w:val="en-GB" w:eastAsia="en-GB"/>
        </w:rPr>
      </w:pPr>
      <w:r w:rsidRPr="00362E77">
        <w:rPr>
          <w:rFonts w:ascii="Arial" w:hAnsi="Arial"/>
          <w:sz w:val="20"/>
          <w:szCs w:val="20"/>
          <w:lang w:val="en-GB" w:eastAsia="en-GB"/>
        </w:rPr>
        <w:t xml:space="preserve">         </w:t>
      </w:r>
      <w:r w:rsidRPr="00362E77">
        <w:rPr>
          <w:sz w:val="22"/>
          <w:szCs w:val="22"/>
          <w:lang w:val="en-GB" w:eastAsia="en-GB"/>
        </w:rPr>
        <w:t xml:space="preserve">The maximum available budget is </w:t>
      </w:r>
      <w:r w:rsidRPr="00362E77">
        <w:rPr>
          <w:b/>
          <w:sz w:val="22"/>
          <w:szCs w:val="22"/>
          <w:lang w:val="en-GB" w:eastAsia="en-GB"/>
        </w:rPr>
        <w:t>USD27,000.00</w:t>
      </w:r>
      <w:r w:rsidRPr="00362E77">
        <w:rPr>
          <w:sz w:val="22"/>
          <w:szCs w:val="22"/>
          <w:lang w:val="en-GB" w:eastAsia="en-GB"/>
        </w:rPr>
        <w:t xml:space="preserve"> and it covers all costs. Payments will be </w:t>
      </w:r>
    </w:p>
    <w:p w14:paraId="1BC9E058" w14:textId="77777777" w:rsidR="00362E77" w:rsidRPr="00362E77" w:rsidRDefault="00362E77" w:rsidP="00362E77">
      <w:pPr>
        <w:tabs>
          <w:tab w:val="left" w:pos="2161"/>
        </w:tabs>
        <w:spacing w:after="120"/>
        <w:jc w:val="both"/>
        <w:rPr>
          <w:sz w:val="22"/>
          <w:szCs w:val="22"/>
          <w:lang w:val="en-GB" w:eastAsia="en-GB"/>
        </w:rPr>
      </w:pPr>
      <w:r w:rsidRPr="00362E77">
        <w:rPr>
          <w:sz w:val="22"/>
          <w:szCs w:val="22"/>
          <w:lang w:val="en-GB" w:eastAsia="en-GB"/>
        </w:rPr>
        <w:t xml:space="preserve">          performance based (upon submission of deliverables)</w:t>
      </w:r>
    </w:p>
    <w:p w14:paraId="2AB05714" w14:textId="77777777" w:rsidR="00362E77" w:rsidRPr="00362E77" w:rsidRDefault="00362E77" w:rsidP="00362E77">
      <w:pPr>
        <w:keepNext/>
        <w:tabs>
          <w:tab w:val="left" w:pos="567"/>
        </w:tabs>
        <w:spacing w:before="240" w:after="120"/>
        <w:ind w:left="-11"/>
        <w:outlineLvl w:val="1"/>
        <w:rPr>
          <w:b/>
          <w:sz w:val="22"/>
          <w:szCs w:val="22"/>
          <w:lang w:val="en-GB" w:eastAsia="en-GB"/>
        </w:rPr>
      </w:pPr>
    </w:p>
    <w:p w14:paraId="4A095C34" w14:textId="77777777" w:rsidR="00362E77" w:rsidRPr="00362E77" w:rsidRDefault="00362E77" w:rsidP="00362E77">
      <w:pPr>
        <w:spacing w:after="120"/>
        <w:jc w:val="both"/>
        <w:rPr>
          <w:sz w:val="22"/>
          <w:szCs w:val="22"/>
          <w:lang w:val="en-GB" w:eastAsia="en-GB"/>
        </w:rPr>
      </w:pPr>
    </w:p>
    <w:p w14:paraId="64230ABC" w14:textId="77777777" w:rsidR="00362E77" w:rsidRPr="00362E77" w:rsidRDefault="00362E77" w:rsidP="00362E77">
      <w:pPr>
        <w:spacing w:after="120"/>
        <w:jc w:val="center"/>
        <w:rPr>
          <w:sz w:val="22"/>
          <w:szCs w:val="22"/>
          <w:lang w:val="en-GB" w:eastAsia="en-GB"/>
        </w:rPr>
      </w:pPr>
      <w:r w:rsidRPr="00362E77">
        <w:rPr>
          <w:sz w:val="22"/>
          <w:szCs w:val="22"/>
          <w:lang w:val="en-GB" w:eastAsia="en-GB"/>
        </w:rPr>
        <w:t>* * *</w:t>
      </w:r>
    </w:p>
    <w:p w14:paraId="233BCDE2" w14:textId="77777777" w:rsidR="00112261" w:rsidRPr="00112261" w:rsidRDefault="00112261" w:rsidP="00112261">
      <w:pPr>
        <w:pBdr>
          <w:top w:val="nil"/>
          <w:left w:val="nil"/>
          <w:bottom w:val="nil"/>
          <w:right w:val="nil"/>
          <w:between w:val="nil"/>
          <w:bar w:val="nil"/>
        </w:pBdr>
        <w:shd w:val="clear" w:color="auto" w:fill="FFFFFF"/>
        <w:spacing w:after="120"/>
        <w:jc w:val="both"/>
        <w:rPr>
          <w:rFonts w:ascii="Maiandra GD" w:eastAsia="Arial Unicode MS" w:hAnsi="Maiandra GD" w:cs="Arial"/>
          <w:sz w:val="22"/>
          <w:szCs w:val="22"/>
          <w:bdr w:val="nil"/>
          <w:lang w:val="en-GB" w:eastAsia="en-GB"/>
        </w:rPr>
      </w:pPr>
    </w:p>
    <w:p w14:paraId="4856167E" w14:textId="77777777" w:rsidR="00C56FB7" w:rsidRPr="009F54C0" w:rsidRDefault="00C56FB7" w:rsidP="00D2097D">
      <w:pPr>
        <w:jc w:val="both"/>
        <w:rPr>
          <w:rFonts w:ascii="Maiandra GD" w:hAnsi="Maiandra GD" w:cs="Arial"/>
          <w:b/>
          <w:lang w:val="en-GB"/>
        </w:rPr>
      </w:pPr>
    </w:p>
    <w:p w14:paraId="29A9ACE0" w14:textId="77777777" w:rsidR="00112261" w:rsidRPr="009F54C0" w:rsidRDefault="00112261" w:rsidP="00D2097D">
      <w:pPr>
        <w:jc w:val="both"/>
        <w:rPr>
          <w:rFonts w:ascii="Maiandra GD" w:hAnsi="Maiandra GD" w:cs="Arial"/>
          <w:b/>
          <w:lang w:val="en-GB"/>
        </w:rPr>
      </w:pPr>
    </w:p>
    <w:p w14:paraId="6D59E3B1" w14:textId="77777777" w:rsidR="00112261" w:rsidRPr="009F54C0" w:rsidRDefault="00112261" w:rsidP="00D2097D">
      <w:pPr>
        <w:jc w:val="both"/>
        <w:rPr>
          <w:rFonts w:ascii="Maiandra GD" w:hAnsi="Maiandra GD" w:cs="Arial"/>
          <w:b/>
          <w:lang w:val="en-GB"/>
        </w:rPr>
      </w:pPr>
    </w:p>
    <w:p w14:paraId="2C80E0BB" w14:textId="77777777" w:rsidR="00112261" w:rsidRPr="009F54C0" w:rsidRDefault="00112261" w:rsidP="00D2097D">
      <w:pPr>
        <w:jc w:val="both"/>
        <w:rPr>
          <w:rFonts w:ascii="Maiandra GD" w:hAnsi="Maiandra GD" w:cs="Arial"/>
          <w:b/>
          <w:lang w:val="en-GB"/>
        </w:rPr>
      </w:pPr>
    </w:p>
    <w:p w14:paraId="673A4145" w14:textId="77777777" w:rsidR="00112261" w:rsidRPr="009F54C0" w:rsidRDefault="00112261" w:rsidP="00D2097D">
      <w:pPr>
        <w:jc w:val="both"/>
        <w:rPr>
          <w:rFonts w:ascii="Maiandra GD" w:hAnsi="Maiandra GD" w:cs="Arial"/>
          <w:b/>
          <w:lang w:val="en-GB"/>
        </w:rPr>
      </w:pPr>
    </w:p>
    <w:p w14:paraId="40E6DE04" w14:textId="77777777" w:rsidR="00112261" w:rsidRPr="009F54C0" w:rsidRDefault="00112261" w:rsidP="00D2097D">
      <w:pPr>
        <w:jc w:val="both"/>
        <w:rPr>
          <w:rFonts w:ascii="Maiandra GD" w:hAnsi="Maiandra GD" w:cs="Arial"/>
          <w:b/>
          <w:lang w:val="en-GB"/>
        </w:rPr>
      </w:pPr>
    </w:p>
    <w:p w14:paraId="73E01325" w14:textId="77777777" w:rsidR="00112261" w:rsidRDefault="00112261" w:rsidP="00D2097D">
      <w:pPr>
        <w:jc w:val="both"/>
        <w:rPr>
          <w:rFonts w:ascii="Maiandra GD" w:hAnsi="Maiandra GD" w:cs="Arial"/>
          <w:b/>
          <w:lang w:val="en-GB"/>
        </w:rPr>
      </w:pPr>
    </w:p>
    <w:p w14:paraId="764B6E85" w14:textId="77777777" w:rsidR="00556E28" w:rsidRDefault="00556E28" w:rsidP="00D2097D">
      <w:pPr>
        <w:jc w:val="both"/>
        <w:rPr>
          <w:rFonts w:ascii="Maiandra GD" w:hAnsi="Maiandra GD" w:cs="Arial"/>
          <w:b/>
          <w:lang w:val="en-GB"/>
        </w:rPr>
      </w:pPr>
    </w:p>
    <w:p w14:paraId="46DBDCBA" w14:textId="77777777" w:rsidR="00556E28" w:rsidRDefault="00556E28" w:rsidP="00D2097D">
      <w:pPr>
        <w:jc w:val="both"/>
        <w:rPr>
          <w:rFonts w:ascii="Maiandra GD" w:hAnsi="Maiandra GD" w:cs="Arial"/>
          <w:b/>
          <w:lang w:val="en-GB"/>
        </w:rPr>
      </w:pPr>
    </w:p>
    <w:p w14:paraId="7BAFA182" w14:textId="77777777" w:rsidR="00556E28" w:rsidRDefault="00556E28" w:rsidP="00D2097D">
      <w:pPr>
        <w:jc w:val="both"/>
        <w:rPr>
          <w:rFonts w:ascii="Maiandra GD" w:hAnsi="Maiandra GD" w:cs="Arial"/>
          <w:b/>
          <w:lang w:val="en-GB"/>
        </w:rPr>
      </w:pPr>
    </w:p>
    <w:p w14:paraId="1BD4058B" w14:textId="77777777" w:rsidR="00556E28" w:rsidRDefault="00556E28" w:rsidP="00D2097D">
      <w:pPr>
        <w:jc w:val="both"/>
        <w:rPr>
          <w:rFonts w:ascii="Maiandra GD" w:hAnsi="Maiandra GD" w:cs="Arial"/>
          <w:b/>
          <w:lang w:val="en-GB"/>
        </w:rPr>
      </w:pPr>
    </w:p>
    <w:p w14:paraId="2FE56F27" w14:textId="4B42FEF3" w:rsidR="00556E28" w:rsidRDefault="00556E28" w:rsidP="00D2097D">
      <w:pPr>
        <w:jc w:val="both"/>
        <w:rPr>
          <w:rFonts w:ascii="Maiandra GD" w:hAnsi="Maiandra GD" w:cs="Arial"/>
          <w:b/>
          <w:lang w:val="en-GB"/>
        </w:rPr>
      </w:pPr>
    </w:p>
    <w:p w14:paraId="643B8399" w14:textId="1B09EFBB" w:rsidR="0056136B" w:rsidRDefault="0056136B" w:rsidP="00D2097D">
      <w:pPr>
        <w:jc w:val="both"/>
        <w:rPr>
          <w:rFonts w:ascii="Maiandra GD" w:hAnsi="Maiandra GD" w:cs="Arial"/>
          <w:b/>
          <w:lang w:val="en-GB"/>
        </w:rPr>
      </w:pPr>
    </w:p>
    <w:p w14:paraId="673EA07D" w14:textId="3C9314A3" w:rsidR="00B95843" w:rsidRDefault="00B95843" w:rsidP="00D2097D">
      <w:pPr>
        <w:jc w:val="both"/>
        <w:rPr>
          <w:rFonts w:ascii="Maiandra GD" w:hAnsi="Maiandra GD" w:cs="Arial"/>
          <w:b/>
          <w:lang w:val="en-GB"/>
        </w:rPr>
      </w:pPr>
    </w:p>
    <w:p w14:paraId="718B8ECC" w14:textId="31BA2907" w:rsidR="00B95843" w:rsidRDefault="00B95843" w:rsidP="00D2097D">
      <w:pPr>
        <w:jc w:val="both"/>
        <w:rPr>
          <w:rFonts w:ascii="Maiandra GD" w:hAnsi="Maiandra GD" w:cs="Arial"/>
          <w:b/>
          <w:lang w:val="en-GB"/>
        </w:rPr>
      </w:pPr>
    </w:p>
    <w:p w14:paraId="4DC4B8F3" w14:textId="77777777" w:rsidR="00B95843" w:rsidRDefault="00B95843" w:rsidP="00D2097D">
      <w:pPr>
        <w:jc w:val="both"/>
        <w:rPr>
          <w:rFonts w:ascii="Maiandra GD" w:hAnsi="Maiandra GD" w:cs="Arial"/>
          <w:b/>
          <w:lang w:val="en-GB"/>
        </w:rPr>
      </w:pPr>
    </w:p>
    <w:p w14:paraId="0FE5F3DA" w14:textId="77777777" w:rsidR="00556E28" w:rsidRDefault="00556E28" w:rsidP="00D2097D">
      <w:pPr>
        <w:jc w:val="both"/>
        <w:rPr>
          <w:rFonts w:ascii="Maiandra GD" w:hAnsi="Maiandra GD" w:cs="Arial"/>
          <w:b/>
          <w:lang w:val="en-GB"/>
        </w:rPr>
      </w:pPr>
    </w:p>
    <w:p w14:paraId="03C8AD05" w14:textId="77777777" w:rsidR="00556E28" w:rsidRDefault="00556E28" w:rsidP="00D2097D">
      <w:pPr>
        <w:jc w:val="both"/>
        <w:rPr>
          <w:rFonts w:ascii="Maiandra GD" w:hAnsi="Maiandra GD" w:cs="Arial"/>
          <w:b/>
          <w:lang w:val="en-GB"/>
        </w:rPr>
      </w:pPr>
    </w:p>
    <w:p w14:paraId="44A23C7B"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1EF72635" w14:textId="77777777" w:rsidR="00382375" w:rsidRPr="009F54C0" w:rsidRDefault="00382375" w:rsidP="00D2097D">
      <w:pPr>
        <w:jc w:val="both"/>
        <w:rPr>
          <w:rFonts w:ascii="Maiandra GD" w:hAnsi="Maiandra GD" w:cs="Arial"/>
          <w:b/>
          <w:lang w:val="en-GB"/>
        </w:rPr>
      </w:pPr>
    </w:p>
    <w:p w14:paraId="0A818BD6" w14:textId="77777777" w:rsidR="00382375" w:rsidRPr="009F54C0" w:rsidRDefault="00382375" w:rsidP="00D2097D">
      <w:pPr>
        <w:jc w:val="both"/>
        <w:rPr>
          <w:rFonts w:ascii="Maiandra GD" w:hAnsi="Maiandra GD" w:cs="Arial"/>
          <w:b/>
          <w:lang w:val="en-GB"/>
        </w:rPr>
      </w:pPr>
    </w:p>
    <w:p w14:paraId="26DE3648" w14:textId="77777777" w:rsidR="00382375" w:rsidRPr="009F54C0" w:rsidRDefault="00382375" w:rsidP="00D2097D">
      <w:pPr>
        <w:jc w:val="both"/>
        <w:rPr>
          <w:rFonts w:ascii="Maiandra GD" w:hAnsi="Maiandra GD" w:cs="Arial"/>
          <w:b/>
          <w:lang w:val="en-GB"/>
        </w:rPr>
      </w:pPr>
    </w:p>
    <w:p w14:paraId="35D54212"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pPr>
    </w:p>
    <w:p w14:paraId="5154852E" w14:textId="45495D5D" w:rsidR="0022736B" w:rsidRPr="009F54C0" w:rsidRDefault="00C53BF6" w:rsidP="00877491">
      <w:pPr>
        <w:pStyle w:val="TOC1"/>
        <w:rPr>
          <w:rFonts w:ascii="Maiandra GD" w:hAnsi="Maiandra GD" w:cs="Arial"/>
          <w:noProof/>
          <w:lang w:val="en-GB" w:eastAsia="en-GB"/>
        </w:rPr>
      </w:pPr>
      <w:r w:rsidRPr="009F54C0">
        <w:rPr>
          <w:rFonts w:ascii="Maiandra GD" w:hAnsi="Maiandra GD" w:cs="Arial"/>
          <w:b/>
          <w:lang w:val="en-GB"/>
        </w:rPr>
        <w:fldChar w:fldCharType="begin"/>
      </w:r>
      <w:r w:rsidR="00382375" w:rsidRPr="009F54C0">
        <w:rPr>
          <w:rFonts w:ascii="Maiandra GD" w:hAnsi="Maiandra GD" w:cs="Arial"/>
          <w:b/>
          <w:lang w:val="en-GB"/>
        </w:rPr>
        <w:instrText xml:space="preserve"> TOC \o "1-1" \h \z \u </w:instrText>
      </w:r>
      <w:r w:rsidRPr="009F54C0">
        <w:rPr>
          <w:rFonts w:ascii="Maiandra GD" w:hAnsi="Maiandra GD" w:cs="Arial"/>
          <w:b/>
          <w:lang w:val="en-GB"/>
        </w:rPr>
        <w:fldChar w:fldCharType="separate"/>
      </w:r>
      <w:hyperlink w:anchor="_Toc267927845" w:history="1">
        <w:r w:rsidR="0022736B" w:rsidRPr="009F54C0">
          <w:rPr>
            <w:rStyle w:val="Hyperlink"/>
            <w:rFonts w:ascii="Maiandra GD" w:hAnsi="Maiandra GD" w:cs="Arial"/>
            <w:noProof/>
            <w:lang w:val="en-GB"/>
          </w:rPr>
          <w:t>A.</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COVER LETTER FOR THE EXPESSION OF INTEREST FOR THE PROJECT</w:t>
        </w:r>
        <w:r w:rsidR="0022736B" w:rsidRPr="009F54C0">
          <w:rPr>
            <w:rFonts w:ascii="Maiandra GD" w:hAnsi="Maiandra GD" w:cs="Arial"/>
            <w:noProof/>
            <w:webHidden/>
          </w:rPr>
          <w:tab/>
        </w:r>
        <w:r w:rsidR="004B299D">
          <w:rPr>
            <w:rFonts w:ascii="Maiandra GD" w:hAnsi="Maiandra GD" w:cs="Arial"/>
            <w:noProof/>
            <w:webHidden/>
          </w:rPr>
          <w:t>14</w:t>
        </w:r>
      </w:hyperlink>
    </w:p>
    <w:p w14:paraId="32860AFB" w14:textId="49372521" w:rsidR="0022736B" w:rsidRPr="009F54C0" w:rsidRDefault="00057A0B" w:rsidP="00877491">
      <w:pPr>
        <w:pStyle w:val="TOC1"/>
        <w:rPr>
          <w:rFonts w:ascii="Maiandra GD" w:hAnsi="Maiandra GD" w:cs="Arial"/>
          <w:noProof/>
          <w:lang w:val="en-GB" w:eastAsia="en-GB"/>
        </w:rPr>
      </w:pPr>
      <w:hyperlink w:anchor="_Toc267927846" w:history="1">
        <w:r w:rsidR="0022736B" w:rsidRPr="009F54C0">
          <w:rPr>
            <w:rStyle w:val="Hyperlink"/>
            <w:rFonts w:ascii="Maiandra GD" w:hAnsi="Maiandra GD" w:cs="Arial"/>
            <w:noProof/>
            <w:lang w:val="en-GB"/>
          </w:rPr>
          <w:t>B.</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CURRICULUM VITAE</w:t>
        </w:r>
        <w:r w:rsidR="0022736B" w:rsidRPr="009F54C0">
          <w:rPr>
            <w:rFonts w:ascii="Maiandra GD" w:hAnsi="Maiandra GD" w:cs="Arial"/>
            <w:noProof/>
            <w:webHidden/>
          </w:rPr>
          <w:tab/>
        </w:r>
        <w:r w:rsidR="004B299D">
          <w:rPr>
            <w:rFonts w:ascii="Maiandra GD" w:hAnsi="Maiandra GD" w:cs="Arial"/>
            <w:noProof/>
            <w:webHidden/>
          </w:rPr>
          <w:t>16</w:t>
        </w:r>
      </w:hyperlink>
    </w:p>
    <w:p w14:paraId="5B600DC8" w14:textId="2B33E1CA" w:rsidR="0022736B" w:rsidRPr="009F54C0" w:rsidRDefault="00057A0B" w:rsidP="00877491">
      <w:pPr>
        <w:pStyle w:val="TOC1"/>
        <w:rPr>
          <w:rFonts w:ascii="Maiandra GD" w:hAnsi="Maiandra GD" w:cs="Arial"/>
          <w:noProof/>
          <w:lang w:val="en-GB" w:eastAsia="en-GB"/>
        </w:rPr>
      </w:pPr>
      <w:hyperlink w:anchor="_Toc267927847" w:history="1">
        <w:r w:rsidR="0022736B" w:rsidRPr="009F54C0">
          <w:rPr>
            <w:rStyle w:val="Hyperlink"/>
            <w:rFonts w:ascii="Maiandra GD" w:hAnsi="Maiandra GD" w:cs="Arial"/>
            <w:noProof/>
            <w:lang w:val="en-GB"/>
          </w:rPr>
          <w:t>C.</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FINANCIAL PROPOSAL</w:t>
        </w:r>
        <w:r w:rsidR="0022736B" w:rsidRPr="009F54C0">
          <w:rPr>
            <w:rFonts w:ascii="Maiandra GD" w:hAnsi="Maiandra GD" w:cs="Arial"/>
            <w:noProof/>
            <w:webHidden/>
          </w:rPr>
          <w:tab/>
        </w:r>
        <w:r w:rsidR="004B299D">
          <w:rPr>
            <w:rFonts w:ascii="Maiandra GD" w:hAnsi="Maiandra GD" w:cs="Arial"/>
            <w:noProof/>
            <w:webHidden/>
          </w:rPr>
          <w:t>20</w:t>
        </w:r>
      </w:hyperlink>
    </w:p>
    <w:p w14:paraId="0EFDA041" w14:textId="77777777" w:rsidR="00382375" w:rsidRPr="009F54C0" w:rsidRDefault="00C53BF6" w:rsidP="00D2097D">
      <w:pPr>
        <w:pStyle w:val="BodyText2"/>
        <w:tabs>
          <w:tab w:val="left" w:pos="720"/>
          <w:tab w:val="left" w:pos="1440"/>
          <w:tab w:val="left" w:pos="2880"/>
          <w:tab w:val="right" w:leader="dot" w:pos="8640"/>
        </w:tabs>
        <w:rPr>
          <w:rFonts w:ascii="Maiandra GD" w:hAnsi="Maiandra GD" w:cs="Arial"/>
          <w:b/>
          <w:lang w:val="en-GB"/>
        </w:rPr>
      </w:pPr>
      <w:r w:rsidRPr="009F54C0">
        <w:rPr>
          <w:rFonts w:ascii="Maiandra GD" w:hAnsi="Maiandra GD" w:cs="Arial"/>
          <w:b/>
          <w:lang w:val="en-GB"/>
        </w:rPr>
        <w:fldChar w:fldCharType="end"/>
      </w:r>
    </w:p>
    <w:p w14:paraId="32F994FD"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3"/>
          <w:footnotePr>
            <w:numRestart w:val="eachPage"/>
          </w:footnotePr>
          <w:pgSz w:w="11909" w:h="16834" w:code="9"/>
          <w:pgMar w:top="1440" w:right="852" w:bottom="1440" w:left="1418" w:header="576" w:footer="576" w:gutter="0"/>
          <w:cols w:space="708"/>
          <w:docGrid w:linePitch="360"/>
        </w:sectPr>
      </w:pPr>
    </w:p>
    <w:p w14:paraId="2BD56A4E" w14:textId="77777777" w:rsidR="00B35F9C" w:rsidRPr="009F54C0" w:rsidRDefault="00B35F9C" w:rsidP="00D2097D">
      <w:pPr>
        <w:pStyle w:val="Heading1"/>
        <w:jc w:val="both"/>
        <w:rPr>
          <w:rFonts w:ascii="Maiandra GD" w:hAnsi="Maiandra GD" w:cs="Arial"/>
          <w:lang w:val="en-GB"/>
        </w:rPr>
      </w:pPr>
      <w:bookmarkStart w:id="38" w:name="_Toc267927845"/>
      <w:bookmarkStart w:id="39" w:name="_Toc397501854"/>
    </w:p>
    <w:p w14:paraId="355BF53F" w14:textId="77777777" w:rsidR="00382375" w:rsidRPr="009F54C0" w:rsidRDefault="006A4750" w:rsidP="00D2097D">
      <w:pPr>
        <w:pStyle w:val="Heading1"/>
        <w:jc w:val="both"/>
        <w:rPr>
          <w:rFonts w:ascii="Maiandra GD" w:hAnsi="Maiandra GD" w:cs="Arial"/>
          <w:lang w:val="en-GB"/>
        </w:rPr>
      </w:pPr>
      <w:bookmarkStart w:id="40" w:name="_Toc38538948"/>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38"/>
      <w:bookmarkEnd w:id="40"/>
    </w:p>
    <w:p w14:paraId="23DC5398"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567FC2A9" w14:textId="05D5486E"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EC6D42">
        <w:rPr>
          <w:rFonts w:ascii="Maiandra GD" w:hAnsi="Maiandra GD" w:cs="Arial"/>
          <w:b/>
          <w:bCs/>
          <w:lang w:val="en-GB"/>
        </w:rPr>
        <w:t>:</w:t>
      </w:r>
      <w:r w:rsidR="004E6977" w:rsidRPr="00EC6D42">
        <w:rPr>
          <w:rFonts w:ascii="Maiandra GD" w:hAnsi="Maiandra GD" w:cs="Arial"/>
          <w:b/>
          <w:bCs/>
          <w:lang w:val="en-GB"/>
        </w:rPr>
        <w:t xml:space="preserve"> </w:t>
      </w:r>
      <w:r w:rsidR="0079082E" w:rsidRPr="00EC6D42">
        <w:rPr>
          <w:rFonts w:ascii="Maiandra GD" w:hAnsi="Maiandra GD" w:cs="Arial"/>
          <w:b/>
          <w:lang w:val="en-GB"/>
        </w:rPr>
        <w:t>SADC/3/5/2/</w:t>
      </w:r>
      <w:r w:rsidR="00EC3CAE" w:rsidRPr="00EC6D42">
        <w:rPr>
          <w:rFonts w:ascii="Maiandra GD" w:hAnsi="Maiandra GD" w:cs="Arial"/>
          <w:b/>
          <w:lang w:val="en-GB"/>
        </w:rPr>
        <w:t>2</w:t>
      </w:r>
      <w:r w:rsidR="00EC6D42" w:rsidRPr="00EC6D42">
        <w:rPr>
          <w:rFonts w:ascii="Maiandra GD" w:hAnsi="Maiandra GD" w:cs="Arial"/>
          <w:b/>
          <w:lang w:val="en-GB"/>
        </w:rPr>
        <w:t>51</w:t>
      </w:r>
    </w:p>
    <w:p w14:paraId="2BDD6EA9" w14:textId="77777777" w:rsidR="00962668" w:rsidRPr="00DF1CFF" w:rsidRDefault="00962668" w:rsidP="00DF1CFF">
      <w:pPr>
        <w:spacing w:line="276" w:lineRule="auto"/>
        <w:rPr>
          <w:rFonts w:ascii="Maiandra GD" w:hAnsi="Maiandra GD" w:cs="Arial"/>
          <w:b/>
        </w:rPr>
      </w:pPr>
      <w:r w:rsidRPr="00DF1CFF">
        <w:rPr>
          <w:rFonts w:ascii="Maiandra GD" w:hAnsi="Maiandra GD" w:cs="Arial"/>
          <w:b/>
        </w:rPr>
        <w:t xml:space="preserve">CONSULTANCY </w:t>
      </w:r>
      <w:r w:rsidRPr="00DF1CFF">
        <w:rPr>
          <w:rFonts w:ascii="Maiandra GD" w:eastAsia="Calibri" w:hAnsi="Maiandra GD" w:cs="Arial"/>
          <w:b/>
          <w:lang w:val="en-GB"/>
        </w:rPr>
        <w:t>TO CONDUCT RESEARCH ABOUT THE NINE (9) SADC FOUNDERS</w:t>
      </w:r>
      <w:r w:rsidRPr="00DF1CFF" w:rsidDel="00E5059A">
        <w:rPr>
          <w:rFonts w:ascii="Maiandra GD" w:hAnsi="Maiandra GD" w:cs="Arial"/>
          <w:b/>
        </w:rPr>
        <w:t xml:space="preserve"> </w:t>
      </w:r>
    </w:p>
    <w:p w14:paraId="213EEB87" w14:textId="77777777" w:rsidR="004D3D86" w:rsidRPr="009F54C0" w:rsidRDefault="004D3D86" w:rsidP="00D2097D">
      <w:pPr>
        <w:pStyle w:val="BodyText"/>
        <w:numPr>
          <w:ilvl w:val="0"/>
          <w:numId w:val="0"/>
        </w:numPr>
        <w:jc w:val="both"/>
        <w:rPr>
          <w:rFonts w:ascii="Maiandra GD" w:hAnsi="Maiandra GD" w:cs="Arial"/>
          <w:bCs/>
          <w:lang w:val="en-GB"/>
        </w:rPr>
      </w:pPr>
    </w:p>
    <w:p w14:paraId="05DE4D5F"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3C4AF93F"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2348C785"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3A1B06CB" w14:textId="77777777" w:rsidR="00382375" w:rsidRPr="009F54C0" w:rsidRDefault="00382375" w:rsidP="00D2097D">
      <w:pPr>
        <w:jc w:val="both"/>
        <w:rPr>
          <w:rFonts w:ascii="Maiandra GD" w:hAnsi="Maiandra GD" w:cs="Arial"/>
          <w:lang w:val="en-GB"/>
        </w:rPr>
      </w:pPr>
    </w:p>
    <w:p w14:paraId="39E06C8B"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71B0DF51" w14:textId="77777777" w:rsidR="00382375" w:rsidRPr="009F54C0" w:rsidRDefault="00382375" w:rsidP="00D2097D">
      <w:pPr>
        <w:jc w:val="both"/>
        <w:rPr>
          <w:rFonts w:ascii="Maiandra GD" w:hAnsi="Maiandra GD" w:cs="Arial"/>
          <w:lang w:val="en-GB"/>
        </w:rPr>
      </w:pPr>
    </w:p>
    <w:p w14:paraId="297429ED" w14:textId="720999BE" w:rsidR="00DA71AB" w:rsidRPr="00DF1CFF" w:rsidRDefault="00C90FC4" w:rsidP="00B95843">
      <w:pPr>
        <w:spacing w:line="276" w:lineRule="auto"/>
        <w:rPr>
          <w:rFonts w:ascii="Maiandra GD" w:hAnsi="Maiandra GD" w:cs="Arial"/>
          <w:b/>
          <w:sz w:val="28"/>
          <w:szCs w:val="28"/>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962668" w:rsidRPr="00DF1CFF">
        <w:rPr>
          <w:rFonts w:ascii="Maiandra GD" w:hAnsi="Maiandra GD" w:cs="Arial"/>
          <w:b/>
        </w:rPr>
        <w:t xml:space="preserve">CONSULTANCY </w:t>
      </w:r>
      <w:r w:rsidR="00962668" w:rsidRPr="00DF1CFF">
        <w:rPr>
          <w:rFonts w:ascii="Maiandra GD" w:eastAsia="Calibri" w:hAnsi="Maiandra GD" w:cs="Arial"/>
          <w:b/>
          <w:lang w:val="en-GB"/>
        </w:rPr>
        <w:t>TO CONDUCT RESEARCH ABOUT THE NINE (9) SADC FOUNDERS</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EC6D42">
        <w:rPr>
          <w:rFonts w:ascii="Maiandra GD" w:hAnsi="Maiandra GD" w:cs="Arial"/>
          <w:b/>
          <w:lang w:val="en-GB"/>
        </w:rPr>
        <w:t>SADC/3/5/2/</w:t>
      </w:r>
      <w:r w:rsidR="00EC6D42" w:rsidRPr="00EC6D42">
        <w:rPr>
          <w:rFonts w:ascii="Maiandra GD" w:hAnsi="Maiandra GD" w:cs="Arial"/>
          <w:b/>
          <w:lang w:val="en-GB"/>
        </w:rPr>
        <w:t>251</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B75006">
        <w:rPr>
          <w:rFonts w:ascii="Maiandra GD" w:hAnsi="Maiandra GD" w:cs="Arial"/>
          <w:lang w:val="en-GB"/>
        </w:rPr>
        <w:t>25</w:t>
      </w:r>
      <w:r w:rsidR="00C944C5" w:rsidRPr="0056136B">
        <w:rPr>
          <w:rFonts w:ascii="Maiandra GD" w:hAnsi="Maiandra GD" w:cs="Arial"/>
          <w:vertAlign w:val="superscript"/>
          <w:lang w:val="en-GB"/>
        </w:rPr>
        <w:t>th</w:t>
      </w:r>
      <w:r w:rsidR="00C944C5" w:rsidRPr="0056136B">
        <w:rPr>
          <w:rFonts w:ascii="Maiandra GD" w:hAnsi="Maiandra GD" w:cs="Arial"/>
          <w:lang w:val="en-GB"/>
        </w:rPr>
        <w:t xml:space="preserve"> </w:t>
      </w:r>
      <w:r w:rsidR="00362E77">
        <w:rPr>
          <w:rFonts w:ascii="Maiandra GD" w:hAnsi="Maiandra GD" w:cs="Arial"/>
          <w:lang w:val="en-GB"/>
        </w:rPr>
        <w:t>January</w:t>
      </w:r>
      <w:r w:rsidR="004E6977" w:rsidRPr="0056136B">
        <w:rPr>
          <w:rFonts w:ascii="Maiandra GD" w:hAnsi="Maiandra GD" w:cs="Arial"/>
          <w:lang w:val="en-GB"/>
        </w:rPr>
        <w:t xml:space="preserve"> 20</w:t>
      </w:r>
      <w:r w:rsidR="00AC6D3B" w:rsidRPr="0056136B">
        <w:rPr>
          <w:rFonts w:ascii="Maiandra GD" w:hAnsi="Maiandra GD" w:cs="Arial"/>
          <w:lang w:val="en-GB"/>
        </w:rPr>
        <w:t>2</w:t>
      </w:r>
      <w:r w:rsidR="00362E77">
        <w:rPr>
          <w:rFonts w:ascii="Maiandra GD" w:hAnsi="Maiandra GD" w:cs="Arial"/>
          <w:lang w:val="en-GB"/>
        </w:rPr>
        <w:t>3</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B95843">
        <w:rPr>
          <w:rFonts w:ascii="Maiandra GD" w:hAnsi="Maiandra GD" w:cs="Arial"/>
          <w:lang w:val="en-GB"/>
        </w:rPr>
        <w:t xml:space="preserve">. </w:t>
      </w:r>
      <w:r w:rsidR="00DA71AB" w:rsidRPr="009F54C0">
        <w:rPr>
          <w:rFonts w:ascii="Maiandra GD" w:hAnsi="Maiandra GD" w:cs="Arial"/>
          <w:lang w:val="en-GB"/>
        </w:rPr>
        <w:t xml:space="preserve">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B95843">
        <w:rPr>
          <w:rFonts w:ascii="Maiandra GD" w:hAnsi="Maiandra GD" w:cs="Arial"/>
          <w:color w:val="000000"/>
          <w:lang w:val="en-GB"/>
        </w:rPr>
        <w:t xml:space="preserve"> country: value added tax and </w:t>
      </w:r>
      <w:r w:rsidR="00DA71AB" w:rsidRPr="009F54C0">
        <w:rPr>
          <w:rFonts w:ascii="Maiandra GD" w:hAnsi="Maiandra GD" w:cs="Arial"/>
          <w:color w:val="000000"/>
          <w:lang w:val="en-GB"/>
        </w:rPr>
        <w:t>social charges or/and income taxes on fees and benefits.</w:t>
      </w:r>
    </w:p>
    <w:p w14:paraId="68793A8B" w14:textId="77777777" w:rsidR="00DA71AB" w:rsidRPr="009F54C0" w:rsidRDefault="00DA71AB" w:rsidP="00D2097D">
      <w:pPr>
        <w:jc w:val="both"/>
        <w:rPr>
          <w:rFonts w:ascii="Maiandra GD" w:hAnsi="Maiandra GD" w:cs="Arial"/>
          <w:lang w:val="en-GB"/>
        </w:rPr>
      </w:pPr>
    </w:p>
    <w:p w14:paraId="0DC7D159"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45B6F78F"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743F395"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24E44B4F"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6529E7AB"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13A98063"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68AF13B4"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F93D40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05390E9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78F29E95"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0EBABC82" w14:textId="77777777" w:rsidR="003D026D" w:rsidRPr="009F54C0" w:rsidRDefault="003D026D" w:rsidP="00D2097D">
      <w:pPr>
        <w:jc w:val="both"/>
        <w:rPr>
          <w:rFonts w:ascii="Maiandra GD" w:hAnsi="Maiandra GD" w:cs="Arial"/>
        </w:rPr>
      </w:pPr>
    </w:p>
    <w:p w14:paraId="2CDE7CCD"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6E669970" w14:textId="77777777" w:rsidR="00DA71AB" w:rsidRPr="009F54C0" w:rsidRDefault="00DA71AB" w:rsidP="00D2097D">
      <w:pPr>
        <w:jc w:val="both"/>
        <w:rPr>
          <w:rFonts w:ascii="Maiandra GD" w:hAnsi="Maiandra GD" w:cs="Arial"/>
        </w:rPr>
      </w:pPr>
    </w:p>
    <w:p w14:paraId="71195D23" w14:textId="0169ED9D"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2E78F1">
        <w:rPr>
          <w:rFonts w:ascii="Maiandra GD" w:hAnsi="Maiandra GD" w:cs="Arial"/>
        </w:rPr>
        <w:t>iod indicated in Paragraph 8</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751706DE" w14:textId="77777777" w:rsidR="00CD0445" w:rsidRPr="009F54C0" w:rsidRDefault="00CD0445" w:rsidP="00D2097D">
      <w:pPr>
        <w:jc w:val="both"/>
        <w:rPr>
          <w:rFonts w:ascii="Maiandra GD" w:hAnsi="Maiandra GD" w:cs="Arial"/>
        </w:rPr>
      </w:pPr>
    </w:p>
    <w:p w14:paraId="0F6F55EF" w14:textId="40B3580D"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2E78F1">
        <w:rPr>
          <w:rFonts w:ascii="Maiandra GD" w:hAnsi="Maiandra GD" w:cs="Arial"/>
        </w:rPr>
        <w:t>Paragraph 13</w:t>
      </w:r>
      <w:r w:rsidR="006A4750" w:rsidRPr="009F54C0">
        <w:rPr>
          <w:rFonts w:ascii="Maiandra GD" w:hAnsi="Maiandra GD" w:cs="Arial"/>
        </w:rPr>
        <w:t xml:space="preserve">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3D4058DD" w14:textId="77777777" w:rsidR="00CD0445" w:rsidRPr="009F54C0" w:rsidRDefault="00CD0445" w:rsidP="00D2097D">
      <w:pPr>
        <w:jc w:val="both"/>
        <w:rPr>
          <w:rFonts w:ascii="Maiandra GD" w:hAnsi="Maiandra GD" w:cs="Arial"/>
          <w:lang w:val="en-GB"/>
        </w:rPr>
      </w:pPr>
    </w:p>
    <w:p w14:paraId="689DE21C"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0BF8457C" w14:textId="77777777" w:rsidR="00382375" w:rsidRPr="009F54C0" w:rsidRDefault="00382375" w:rsidP="00D2097D">
      <w:pPr>
        <w:jc w:val="both"/>
        <w:rPr>
          <w:rFonts w:ascii="Maiandra GD" w:hAnsi="Maiandra GD" w:cs="Arial"/>
          <w:lang w:val="en-GB"/>
        </w:rPr>
      </w:pPr>
    </w:p>
    <w:p w14:paraId="4E8E5C72"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467D564F" w14:textId="77777777" w:rsidR="00382375" w:rsidRPr="009F54C0" w:rsidRDefault="00382375" w:rsidP="00D2097D">
      <w:pPr>
        <w:jc w:val="both"/>
        <w:rPr>
          <w:rFonts w:ascii="Maiandra GD" w:hAnsi="Maiandra GD" w:cs="Arial"/>
          <w:lang w:val="en-GB"/>
        </w:rPr>
      </w:pPr>
    </w:p>
    <w:p w14:paraId="5164E6D2"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26F7E321" w14:textId="77777777" w:rsidR="006A4750" w:rsidRPr="009F54C0" w:rsidRDefault="006A4750" w:rsidP="00D2097D">
      <w:pPr>
        <w:tabs>
          <w:tab w:val="right" w:pos="8460"/>
        </w:tabs>
        <w:ind w:left="720"/>
        <w:jc w:val="both"/>
        <w:rPr>
          <w:rFonts w:ascii="Maiandra GD" w:hAnsi="Maiandra GD" w:cs="Arial"/>
          <w:lang w:val="en-GB"/>
        </w:rPr>
      </w:pPr>
    </w:p>
    <w:p w14:paraId="0ED11E7E"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078B6F6A" w14:textId="77777777" w:rsidR="00382375" w:rsidRPr="009F54C0" w:rsidRDefault="00382375" w:rsidP="00382375">
      <w:pPr>
        <w:pStyle w:val="BodyText2"/>
        <w:pBdr>
          <w:bottom w:val="single" w:sz="4" w:space="1" w:color="auto"/>
        </w:pBdr>
        <w:rPr>
          <w:rFonts w:ascii="Maiandra GD" w:hAnsi="Maiandra GD" w:cs="Arial"/>
          <w:lang w:val="en-GB"/>
        </w:rPr>
      </w:pPr>
    </w:p>
    <w:p w14:paraId="0B3DEC5C" w14:textId="77777777" w:rsidR="00AA48EC" w:rsidRPr="009F54C0" w:rsidRDefault="00AA48EC" w:rsidP="00382375">
      <w:pPr>
        <w:pStyle w:val="BodyText2"/>
        <w:pBdr>
          <w:bottom w:val="single" w:sz="4" w:space="1" w:color="auto"/>
        </w:pBdr>
        <w:rPr>
          <w:rFonts w:ascii="Maiandra GD" w:hAnsi="Maiandra GD" w:cs="Arial"/>
          <w:lang w:val="en-GB"/>
        </w:rPr>
      </w:pPr>
    </w:p>
    <w:p w14:paraId="61A13766" w14:textId="77777777" w:rsidR="00AA48EC" w:rsidRPr="009F54C0" w:rsidRDefault="00AA48EC" w:rsidP="00382375">
      <w:pPr>
        <w:pStyle w:val="BodyText2"/>
        <w:pBdr>
          <w:bottom w:val="single" w:sz="4" w:space="1" w:color="auto"/>
        </w:pBdr>
        <w:rPr>
          <w:rFonts w:ascii="Maiandra GD" w:hAnsi="Maiandra GD" w:cs="Arial"/>
          <w:lang w:val="en-GB"/>
        </w:rPr>
      </w:pPr>
    </w:p>
    <w:p w14:paraId="00D723D1"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5885C1A5" w14:textId="77777777" w:rsidR="006A4750" w:rsidRPr="009F54C0" w:rsidRDefault="006A4750" w:rsidP="00680A7C">
      <w:pPr>
        <w:pStyle w:val="Fett1"/>
        <w:jc w:val="center"/>
        <w:outlineLvl w:val="0"/>
        <w:rPr>
          <w:rFonts w:ascii="Maiandra GD" w:hAnsi="Maiandra GD" w:cs="Arial"/>
          <w:sz w:val="24"/>
          <w:szCs w:val="24"/>
          <w:lang w:val="en-GB"/>
        </w:rPr>
      </w:pPr>
      <w:bookmarkStart w:id="41" w:name="_Toc267927846"/>
      <w:bookmarkStart w:id="42"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1"/>
      <w:bookmarkEnd w:id="42"/>
    </w:p>
    <w:p w14:paraId="1E62C40A"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4E07848E" w14:textId="77777777" w:rsidR="000A479E" w:rsidRPr="009F54C0" w:rsidRDefault="000A479E" w:rsidP="006A4750">
      <w:pPr>
        <w:pBdr>
          <w:bottom w:val="single" w:sz="8" w:space="1" w:color="auto"/>
        </w:pBdr>
        <w:jc w:val="center"/>
        <w:rPr>
          <w:rFonts w:ascii="Maiandra GD" w:hAnsi="Maiandra GD" w:cs="Arial"/>
          <w:b/>
          <w:i/>
          <w:lang w:val="en-GB"/>
        </w:rPr>
      </w:pPr>
    </w:p>
    <w:p w14:paraId="11751C06" w14:textId="77777777" w:rsidR="006A4750" w:rsidRPr="009F54C0" w:rsidRDefault="006A4750" w:rsidP="006A4750">
      <w:pPr>
        <w:jc w:val="right"/>
        <w:rPr>
          <w:rFonts w:ascii="Maiandra GD" w:hAnsi="Maiandra GD" w:cs="Arial"/>
          <w:lang w:val="en-GB"/>
        </w:rPr>
      </w:pPr>
    </w:p>
    <w:p w14:paraId="54C0BCE3"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5FF3B028" w14:textId="77777777" w:rsidTr="00EC3A43">
        <w:tc>
          <w:tcPr>
            <w:tcW w:w="3510" w:type="dxa"/>
          </w:tcPr>
          <w:p w14:paraId="011B3ED7" w14:textId="77777777" w:rsidR="00382375" w:rsidRPr="009F54C0" w:rsidRDefault="00382375"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0D466093"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024211DE" w14:textId="77777777" w:rsidTr="00EC3A43">
        <w:tc>
          <w:tcPr>
            <w:tcW w:w="3510" w:type="dxa"/>
          </w:tcPr>
          <w:p w14:paraId="22B9E22F" w14:textId="77777777" w:rsidR="00382375" w:rsidRPr="009F54C0" w:rsidRDefault="00382375"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5026F998"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2C5EED8B" w14:textId="77777777" w:rsidTr="00EC3A43">
        <w:tc>
          <w:tcPr>
            <w:tcW w:w="3510" w:type="dxa"/>
          </w:tcPr>
          <w:p w14:paraId="3BB4165D" w14:textId="77777777" w:rsidR="00382375" w:rsidRPr="009F54C0" w:rsidRDefault="00382375"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06CAC7C8"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07F88550" w14:textId="77777777" w:rsidTr="00EC3A43">
        <w:tc>
          <w:tcPr>
            <w:tcW w:w="3510" w:type="dxa"/>
          </w:tcPr>
          <w:p w14:paraId="50CBB594" w14:textId="77777777" w:rsidR="00382375" w:rsidRPr="009F54C0" w:rsidRDefault="00382375"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3201BE91"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1C2EB6CC" w14:textId="77777777" w:rsidTr="00EC3A43">
        <w:tc>
          <w:tcPr>
            <w:tcW w:w="3510" w:type="dxa"/>
          </w:tcPr>
          <w:p w14:paraId="641F1039"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16BE4376"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76BCBFF6" w14:textId="77777777" w:rsidTr="00EC3A43">
        <w:tc>
          <w:tcPr>
            <w:tcW w:w="3510" w:type="dxa"/>
          </w:tcPr>
          <w:p w14:paraId="47277B0A" w14:textId="77777777" w:rsidR="00F927D0" w:rsidRPr="009F54C0" w:rsidRDefault="003D026D"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50A7FAAF" w14:textId="77777777" w:rsidR="00382375" w:rsidRPr="009F54C0" w:rsidRDefault="00F927D0"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5748F36C" w14:textId="77777777" w:rsidR="00F927D0" w:rsidRPr="009F54C0" w:rsidRDefault="00F927D0"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24AF6CFF" w14:textId="77777777" w:rsidR="00F927D0" w:rsidRPr="009F54C0" w:rsidRDefault="00F927D0" w:rsidP="004C7B3B">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78F548A7"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74F11C96" w14:textId="77777777" w:rsidR="00F927D0" w:rsidRPr="009F54C0" w:rsidRDefault="00F927D0" w:rsidP="003141B7">
            <w:pPr>
              <w:pStyle w:val="ListParagraph"/>
              <w:suppressAutoHyphens/>
              <w:ind w:left="426"/>
              <w:rPr>
                <w:rFonts w:ascii="Maiandra GD" w:hAnsi="Maiandra GD" w:cs="Arial"/>
                <w:i/>
                <w:lang w:val="en-GB"/>
              </w:rPr>
            </w:pPr>
          </w:p>
          <w:p w14:paraId="60E29250"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6F13EF96"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ADB363D"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331BF2B1" w14:textId="77777777" w:rsidTr="00EC3A43">
        <w:tc>
          <w:tcPr>
            <w:tcW w:w="3510" w:type="dxa"/>
          </w:tcPr>
          <w:p w14:paraId="421D3FAC" w14:textId="77777777" w:rsidR="00382375" w:rsidRPr="009F54C0" w:rsidRDefault="00382375" w:rsidP="004C7B3B">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77207456" w14:textId="77777777" w:rsidR="00382375" w:rsidRPr="009F54C0" w:rsidRDefault="00382375" w:rsidP="00EC3A43">
            <w:pPr>
              <w:rPr>
                <w:rFonts w:ascii="Maiandra GD" w:hAnsi="Maiandra GD" w:cs="Arial"/>
                <w:lang w:val="en-GB"/>
              </w:rPr>
            </w:pPr>
          </w:p>
        </w:tc>
      </w:tr>
      <w:tr w:rsidR="00382375" w:rsidRPr="009F54C0" w14:paraId="017A7C72" w14:textId="77777777" w:rsidTr="00EC3A43">
        <w:tc>
          <w:tcPr>
            <w:tcW w:w="3510" w:type="dxa"/>
          </w:tcPr>
          <w:p w14:paraId="523A360F"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1E38BB69" w14:textId="77777777" w:rsidR="00382375" w:rsidRPr="009F54C0" w:rsidRDefault="00382375" w:rsidP="00EC3A43">
            <w:pPr>
              <w:rPr>
                <w:rFonts w:ascii="Maiandra GD" w:hAnsi="Maiandra GD" w:cs="Arial"/>
                <w:lang w:val="en-GB"/>
              </w:rPr>
            </w:pPr>
          </w:p>
        </w:tc>
      </w:tr>
      <w:tr w:rsidR="00382375" w:rsidRPr="009F54C0" w14:paraId="6C7428A7"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304D7F6"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7BDDDB32"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092F08E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2E7EA03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F48801C"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B678C4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4D962F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AD659CB"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1C3F907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15ADD369"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48942528"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76624A57"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524B5BF1" w14:textId="77777777" w:rsidTr="00EC3A43">
        <w:tc>
          <w:tcPr>
            <w:tcW w:w="3935" w:type="dxa"/>
            <w:shd w:val="clear" w:color="auto" w:fill="E6E6E6"/>
          </w:tcPr>
          <w:p w14:paraId="33CAF181"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0B9FAC1F"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079AD4F7"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59E8C7F1"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5F8FAAE" w14:textId="77777777" w:rsidTr="00EC3A43">
        <w:tc>
          <w:tcPr>
            <w:tcW w:w="3935" w:type="dxa"/>
          </w:tcPr>
          <w:p w14:paraId="3012FBE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63568E1B"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A967CB3"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4A3A9F2A"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1A926AD7" w14:textId="77777777" w:rsidTr="00EC3A43">
        <w:tc>
          <w:tcPr>
            <w:tcW w:w="3935" w:type="dxa"/>
          </w:tcPr>
          <w:p w14:paraId="7BB5B8A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57AD264"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53E5FE7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395F5D7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7E197931"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774F36CF" w14:textId="77777777" w:rsidTr="00EC3A43">
        <w:tc>
          <w:tcPr>
            <w:tcW w:w="4077" w:type="dxa"/>
          </w:tcPr>
          <w:p w14:paraId="324B4AC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0D7FB4FE"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5BF4DAFA" w14:textId="77777777" w:rsidTr="00EC3A43">
        <w:tc>
          <w:tcPr>
            <w:tcW w:w="4077" w:type="dxa"/>
          </w:tcPr>
          <w:p w14:paraId="34F6886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70DCA6B8"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50127431" w14:textId="77777777" w:rsidTr="00EC3A43">
        <w:tc>
          <w:tcPr>
            <w:tcW w:w="4077" w:type="dxa"/>
          </w:tcPr>
          <w:p w14:paraId="5B8185A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12F159E5"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380E7BCC" w14:textId="77777777" w:rsidTr="00EC3A43">
        <w:tc>
          <w:tcPr>
            <w:tcW w:w="4077" w:type="dxa"/>
          </w:tcPr>
          <w:p w14:paraId="6F00590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7B63A06D"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64942AB7" w14:textId="77777777" w:rsidTr="00EC3A43">
        <w:tc>
          <w:tcPr>
            <w:tcW w:w="9747" w:type="dxa"/>
            <w:gridSpan w:val="2"/>
          </w:tcPr>
          <w:p w14:paraId="1EB000E0"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611E5AF4"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233793C9"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262D4FAD"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11E44F1A"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3566887"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4F4E43A"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07EE0385" w14:textId="77777777" w:rsidTr="00EC3A43">
        <w:trPr>
          <w:jc w:val="center"/>
        </w:trPr>
        <w:tc>
          <w:tcPr>
            <w:tcW w:w="2857" w:type="dxa"/>
            <w:tcBorders>
              <w:left w:val="double" w:sz="6" w:space="0" w:color="auto"/>
              <w:bottom w:val="single" w:sz="4" w:space="0" w:color="auto"/>
            </w:tcBorders>
          </w:tcPr>
          <w:p w14:paraId="7EBB5D9A"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7502CFE2"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760F46B4" w14:textId="77777777" w:rsidTr="00EC3A43">
        <w:trPr>
          <w:jc w:val="center"/>
        </w:trPr>
        <w:tc>
          <w:tcPr>
            <w:tcW w:w="2857" w:type="dxa"/>
            <w:tcBorders>
              <w:left w:val="double" w:sz="6" w:space="0" w:color="auto"/>
              <w:bottom w:val="single" w:sz="4" w:space="0" w:color="auto"/>
            </w:tcBorders>
          </w:tcPr>
          <w:p w14:paraId="5109C6E1"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7F1F7D1A"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456D891C" w14:textId="77777777" w:rsidTr="00EC3A43">
        <w:trPr>
          <w:jc w:val="center"/>
        </w:trPr>
        <w:tc>
          <w:tcPr>
            <w:tcW w:w="2857" w:type="dxa"/>
            <w:tcBorders>
              <w:top w:val="single" w:sz="6" w:space="0" w:color="auto"/>
              <w:left w:val="double" w:sz="6" w:space="0" w:color="auto"/>
              <w:bottom w:val="double" w:sz="6" w:space="0" w:color="auto"/>
            </w:tcBorders>
          </w:tcPr>
          <w:p w14:paraId="431855C3"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179EE2BF"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1631DB34"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4"/>
          <w:footerReference w:type="even" r:id="rId25"/>
          <w:footerReference w:type="default" r:id="rId26"/>
          <w:footerReference w:type="first" r:id="rId27"/>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11B3202D"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1FE6205D"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641ED3D0" w14:textId="77777777" w:rsidTr="00EC3A43">
        <w:trPr>
          <w:trHeight w:val="483"/>
          <w:tblHeader/>
        </w:trPr>
        <w:tc>
          <w:tcPr>
            <w:tcW w:w="1242" w:type="dxa"/>
            <w:tcBorders>
              <w:bottom w:val="single" w:sz="6" w:space="0" w:color="auto"/>
            </w:tcBorders>
            <w:shd w:val="clear" w:color="auto" w:fill="E6E6E6"/>
            <w:vAlign w:val="center"/>
          </w:tcPr>
          <w:p w14:paraId="5A74443C"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396A9155"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4856340F"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E17F68C"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685A1D31"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42D70BB3" w14:textId="77777777" w:rsidTr="00EC3A43">
        <w:trPr>
          <w:trHeight w:val="483"/>
        </w:trPr>
        <w:tc>
          <w:tcPr>
            <w:tcW w:w="1242" w:type="dxa"/>
            <w:tcBorders>
              <w:top w:val="single" w:sz="6" w:space="0" w:color="auto"/>
              <w:bottom w:val="single" w:sz="6" w:space="0" w:color="auto"/>
            </w:tcBorders>
            <w:shd w:val="clear" w:color="auto" w:fill="auto"/>
            <w:vAlign w:val="center"/>
          </w:tcPr>
          <w:p w14:paraId="0DB0CBCD"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528726E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EC44E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741D569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248EFF6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CE8B65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6A6CEC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856F56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B11D6E5"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266E04E8"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65BEF98B"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6A782B5A"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1F23FE1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7F06A30" w14:textId="77777777" w:rsidTr="00EC3A43">
        <w:trPr>
          <w:trHeight w:val="483"/>
        </w:trPr>
        <w:tc>
          <w:tcPr>
            <w:tcW w:w="1242" w:type="dxa"/>
            <w:tcBorders>
              <w:top w:val="single" w:sz="6" w:space="0" w:color="auto"/>
              <w:bottom w:val="single" w:sz="6" w:space="0" w:color="auto"/>
            </w:tcBorders>
            <w:shd w:val="clear" w:color="auto" w:fill="auto"/>
            <w:vAlign w:val="center"/>
          </w:tcPr>
          <w:p w14:paraId="4EE8A1FA"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4D9AC664"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45B9CA9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39EAC2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93FE43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32399E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7D31CB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9005E8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368182"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C1341B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29CD4CD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4408DC5F"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22FAF850"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1114D9B3"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5DBA7C2" w14:textId="77777777" w:rsidTr="00EC3A43">
        <w:trPr>
          <w:trHeight w:val="483"/>
        </w:trPr>
        <w:tc>
          <w:tcPr>
            <w:tcW w:w="1242" w:type="dxa"/>
            <w:tcBorders>
              <w:top w:val="single" w:sz="6" w:space="0" w:color="auto"/>
              <w:bottom w:val="single" w:sz="6" w:space="0" w:color="auto"/>
            </w:tcBorders>
            <w:shd w:val="clear" w:color="auto" w:fill="auto"/>
            <w:vAlign w:val="center"/>
          </w:tcPr>
          <w:p w14:paraId="0D269C31"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1D42B4BB"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31C34D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C24CE5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B0CA11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E8CE61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E64E2F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2F64F8C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A991BC"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748BB2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C40A98C"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7B54CA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14A98FA"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4FBD30D9" w14:textId="77777777" w:rsidTr="00EC3A43">
        <w:trPr>
          <w:trHeight w:val="309"/>
        </w:trPr>
        <w:tc>
          <w:tcPr>
            <w:tcW w:w="1242" w:type="dxa"/>
            <w:tcBorders>
              <w:top w:val="single" w:sz="6" w:space="0" w:color="auto"/>
            </w:tcBorders>
          </w:tcPr>
          <w:p w14:paraId="56BF7765"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0A544732"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5E3BF30C"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3CE801CE"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2B9A0BA3"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54D4DEE6" w14:textId="77777777" w:rsidTr="00EC3A43">
        <w:trPr>
          <w:trHeight w:val="309"/>
        </w:trPr>
        <w:tc>
          <w:tcPr>
            <w:tcW w:w="1242" w:type="dxa"/>
            <w:vAlign w:val="center"/>
          </w:tcPr>
          <w:p w14:paraId="2807DD5C"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50C3D4CF"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03C7E07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5FC0CB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5180217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3B8FD3E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7C1155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55B9A7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0640CEF9"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7F50EBD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E74789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3542F87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542F599"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0578021D" w14:textId="77777777" w:rsidR="00382375" w:rsidRPr="009F54C0" w:rsidRDefault="00382375" w:rsidP="00382375">
      <w:pPr>
        <w:rPr>
          <w:rFonts w:ascii="Maiandra GD" w:hAnsi="Maiandra GD" w:cs="Arial"/>
          <w:lang w:val="en-GB"/>
        </w:rPr>
        <w:sectPr w:rsidR="00382375" w:rsidRPr="009F54C0" w:rsidSect="00EC3A43">
          <w:footerReference w:type="default" r:id="rId28"/>
          <w:headerReference w:type="first" r:id="rId29"/>
          <w:footnotePr>
            <w:numRestart w:val="eachPage"/>
          </w:footnotePr>
          <w:pgSz w:w="16840" w:h="11907" w:orient="landscape" w:code="9"/>
          <w:pgMar w:top="1275" w:right="851" w:bottom="851" w:left="567" w:header="851" w:footer="567" w:gutter="0"/>
          <w:cols w:space="720"/>
          <w:noEndnote/>
        </w:sectPr>
      </w:pPr>
    </w:p>
    <w:p w14:paraId="67F5BCDE" w14:textId="77777777" w:rsidR="00382375" w:rsidRPr="009F54C0" w:rsidRDefault="00382375" w:rsidP="00382375">
      <w:pPr>
        <w:rPr>
          <w:rFonts w:ascii="Maiandra GD" w:hAnsi="Maiandra GD" w:cs="Arial"/>
          <w:lang w:val="en-GB"/>
        </w:rPr>
      </w:pPr>
    </w:p>
    <w:p w14:paraId="595B828A" w14:textId="77777777" w:rsidR="00382375" w:rsidRPr="009F54C0" w:rsidRDefault="00382375" w:rsidP="004C7B3B">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26ABC592"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26C738EC"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43DF8921"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719C9732"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1F613BB2"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703BF01B"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467730D9" w14:textId="77777777" w:rsidR="00382375" w:rsidRPr="009F54C0" w:rsidRDefault="00382375" w:rsidP="00382375">
      <w:pPr>
        <w:jc w:val="both"/>
        <w:rPr>
          <w:rFonts w:ascii="Maiandra GD" w:hAnsi="Maiandra GD" w:cs="Arial"/>
          <w:lang w:val="en-GB"/>
        </w:rPr>
      </w:pPr>
    </w:p>
    <w:p w14:paraId="6599C42E"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57080043" w14:textId="77777777" w:rsidR="00382375" w:rsidRPr="009F54C0" w:rsidRDefault="00382375" w:rsidP="00382375">
      <w:pPr>
        <w:jc w:val="both"/>
        <w:rPr>
          <w:rFonts w:ascii="Maiandra GD" w:hAnsi="Maiandra GD" w:cs="Arial"/>
          <w:lang w:val="en-GB"/>
        </w:rPr>
      </w:pPr>
    </w:p>
    <w:p w14:paraId="68FEE53A"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15ACC893" w14:textId="77777777" w:rsidR="00382375" w:rsidRPr="009F54C0" w:rsidRDefault="00382375" w:rsidP="00382375">
      <w:pPr>
        <w:rPr>
          <w:rFonts w:ascii="Maiandra GD" w:hAnsi="Maiandra GD" w:cs="Arial"/>
          <w:lang w:val="en-GB"/>
        </w:rPr>
      </w:pPr>
    </w:p>
    <w:p w14:paraId="20977576"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752812C5" w14:textId="77777777" w:rsidTr="00EC3A43">
        <w:tc>
          <w:tcPr>
            <w:tcW w:w="5457" w:type="dxa"/>
            <w:tcBorders>
              <w:bottom w:val="single" w:sz="4" w:space="0" w:color="auto"/>
            </w:tcBorders>
          </w:tcPr>
          <w:p w14:paraId="6D820356" w14:textId="77777777" w:rsidR="00382375" w:rsidRPr="009F54C0" w:rsidRDefault="00382375" w:rsidP="00EC3A43">
            <w:pPr>
              <w:rPr>
                <w:rFonts w:ascii="Maiandra GD" w:hAnsi="Maiandra GD" w:cs="Arial"/>
                <w:lang w:val="en-GB"/>
              </w:rPr>
            </w:pPr>
          </w:p>
        </w:tc>
        <w:tc>
          <w:tcPr>
            <w:tcW w:w="850" w:type="dxa"/>
          </w:tcPr>
          <w:p w14:paraId="2FC6E16B"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7BC2A45A" w14:textId="77777777" w:rsidR="00382375" w:rsidRPr="009F54C0" w:rsidRDefault="00382375" w:rsidP="00AD5BB9">
            <w:pPr>
              <w:rPr>
                <w:rFonts w:ascii="Maiandra GD" w:hAnsi="Maiandra GD" w:cs="Arial"/>
                <w:lang w:val="en-GB"/>
              </w:rPr>
            </w:pPr>
          </w:p>
        </w:tc>
      </w:tr>
    </w:tbl>
    <w:p w14:paraId="1D64F5FF" w14:textId="77777777" w:rsidR="00382375" w:rsidRPr="009F54C0" w:rsidRDefault="00382375" w:rsidP="00382375">
      <w:pPr>
        <w:rPr>
          <w:rFonts w:ascii="Maiandra GD" w:hAnsi="Maiandra GD" w:cs="Arial"/>
          <w:lang w:val="en-GB"/>
        </w:rPr>
      </w:pPr>
    </w:p>
    <w:p w14:paraId="453DF6CD" w14:textId="77777777" w:rsidR="00382375" w:rsidRPr="009F54C0" w:rsidRDefault="00382375" w:rsidP="00382375">
      <w:pPr>
        <w:rPr>
          <w:rFonts w:ascii="Maiandra GD" w:hAnsi="Maiandra GD" w:cs="Arial"/>
          <w:lang w:val="en-GB"/>
        </w:rPr>
      </w:pPr>
    </w:p>
    <w:p w14:paraId="7531F507"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8921697"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37795AE0" w14:textId="77777777" w:rsidR="00382375" w:rsidRPr="009F54C0" w:rsidRDefault="00382375" w:rsidP="00382375">
      <w:pPr>
        <w:rPr>
          <w:rFonts w:ascii="Maiandra GD" w:hAnsi="Maiandra GD" w:cs="Arial"/>
          <w:lang w:val="en-GB"/>
        </w:rPr>
      </w:pPr>
    </w:p>
    <w:p w14:paraId="45A009CF" w14:textId="77777777" w:rsidR="00382375" w:rsidRPr="009F54C0" w:rsidRDefault="00382375" w:rsidP="00382375">
      <w:pPr>
        <w:rPr>
          <w:rFonts w:ascii="Maiandra GD" w:hAnsi="Maiandra GD" w:cs="Arial"/>
          <w:lang w:val="en-GB"/>
        </w:rPr>
      </w:pPr>
    </w:p>
    <w:p w14:paraId="27A51A26" w14:textId="77777777" w:rsidR="00382375" w:rsidRPr="009F54C0" w:rsidRDefault="00382375" w:rsidP="00382375">
      <w:pPr>
        <w:rPr>
          <w:rFonts w:ascii="Maiandra GD" w:hAnsi="Maiandra GD" w:cs="Arial"/>
          <w:lang w:val="en-GB"/>
        </w:rPr>
      </w:pPr>
    </w:p>
    <w:p w14:paraId="03E8F661" w14:textId="77777777" w:rsidR="00382375" w:rsidRPr="009F54C0" w:rsidRDefault="00382375" w:rsidP="00382375">
      <w:pPr>
        <w:rPr>
          <w:rFonts w:ascii="Maiandra GD" w:hAnsi="Maiandra GD" w:cs="Arial"/>
          <w:lang w:val="en-GB"/>
        </w:rPr>
      </w:pPr>
    </w:p>
    <w:p w14:paraId="1B40A129" w14:textId="77777777" w:rsidR="00382375" w:rsidRPr="009F54C0" w:rsidRDefault="00382375" w:rsidP="00382375">
      <w:pPr>
        <w:rPr>
          <w:rFonts w:ascii="Maiandra GD" w:hAnsi="Maiandra GD" w:cs="Arial"/>
          <w:bCs/>
          <w:lang w:val="en-GB"/>
        </w:rPr>
      </w:pPr>
    </w:p>
    <w:p w14:paraId="19736508" w14:textId="77777777" w:rsidR="00382375" w:rsidRPr="009F54C0" w:rsidRDefault="00382375" w:rsidP="00382375">
      <w:pPr>
        <w:rPr>
          <w:rFonts w:ascii="Maiandra GD" w:hAnsi="Maiandra GD" w:cs="Arial"/>
          <w:bCs/>
          <w:lang w:val="en-GB"/>
        </w:rPr>
      </w:pPr>
    </w:p>
    <w:p w14:paraId="7AF7B427"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30"/>
          <w:footnotePr>
            <w:numRestart w:val="eachPage"/>
          </w:footnotePr>
          <w:type w:val="nextColumn"/>
          <w:pgSz w:w="11909" w:h="16834" w:code="9"/>
          <w:pgMar w:top="1440" w:right="1440" w:bottom="1584" w:left="1800" w:header="576" w:footer="576" w:gutter="0"/>
          <w:cols w:space="720"/>
        </w:sectPr>
      </w:pPr>
    </w:p>
    <w:p w14:paraId="0BC72A9E" w14:textId="77777777" w:rsidR="00382375" w:rsidRPr="009F54C0" w:rsidRDefault="00382375" w:rsidP="00382375">
      <w:pPr>
        <w:pBdr>
          <w:bottom w:val="single" w:sz="8" w:space="1" w:color="auto"/>
        </w:pBdr>
        <w:jc w:val="right"/>
        <w:rPr>
          <w:rFonts w:ascii="Maiandra GD" w:hAnsi="Maiandra GD" w:cs="Arial"/>
          <w:lang w:val="en-GB"/>
        </w:rPr>
      </w:pPr>
    </w:p>
    <w:p w14:paraId="72BA98FB" w14:textId="77777777" w:rsidR="006A4750" w:rsidRPr="009F54C0" w:rsidRDefault="006A4750" w:rsidP="00680A7C">
      <w:pPr>
        <w:pStyle w:val="Heading1"/>
        <w:jc w:val="center"/>
        <w:rPr>
          <w:rFonts w:ascii="Maiandra GD" w:hAnsi="Maiandra GD" w:cs="Arial"/>
          <w:lang w:val="en-GB"/>
        </w:rPr>
      </w:pPr>
      <w:bookmarkStart w:id="43" w:name="_Toc267927847"/>
      <w:bookmarkStart w:id="44" w:name="_Toc38538950"/>
      <w:r w:rsidRPr="009F54C0">
        <w:rPr>
          <w:rFonts w:ascii="Maiandra GD" w:hAnsi="Maiandra GD" w:cs="Arial"/>
          <w:lang w:val="en-GB"/>
        </w:rPr>
        <w:t>C.</w:t>
      </w:r>
      <w:r w:rsidRPr="009F54C0">
        <w:rPr>
          <w:rFonts w:ascii="Maiandra GD" w:hAnsi="Maiandra GD" w:cs="Arial"/>
          <w:lang w:val="en-GB"/>
        </w:rPr>
        <w:tab/>
        <w:t>FINANCIAL PROPOSAL</w:t>
      </w:r>
      <w:bookmarkEnd w:id="43"/>
      <w:bookmarkEnd w:id="44"/>
    </w:p>
    <w:p w14:paraId="7B8BCE1D" w14:textId="77777777" w:rsidR="000F42D5" w:rsidRPr="009F54C0" w:rsidRDefault="000F42D5" w:rsidP="000F42D5">
      <w:pPr>
        <w:rPr>
          <w:rFonts w:ascii="Maiandra GD" w:hAnsi="Maiandra GD" w:cs="Arial"/>
          <w:b/>
          <w:lang w:val="en-GB"/>
        </w:rPr>
      </w:pPr>
    </w:p>
    <w:p w14:paraId="6E5DCF06" w14:textId="1A4AC8C6" w:rsidR="004D3D86" w:rsidRPr="009F54C0" w:rsidRDefault="0056136B" w:rsidP="0056136B">
      <w:pPr>
        <w:tabs>
          <w:tab w:val="left" w:pos="270"/>
          <w:tab w:val="left" w:pos="540"/>
        </w:tabs>
        <w:jc w:val="both"/>
        <w:rPr>
          <w:rFonts w:ascii="Maiandra GD" w:hAnsi="Maiandra GD" w:cs="Arial"/>
          <w:b/>
          <w:bCs/>
          <w:sz w:val="28"/>
          <w:szCs w:val="28"/>
          <w:lang w:val="en-GB"/>
        </w:rPr>
      </w:pPr>
      <w:r w:rsidRPr="00DF1CFF">
        <w:rPr>
          <w:rFonts w:ascii="Maiandra GD" w:hAnsi="Maiandra GD" w:cs="Arial"/>
          <w:b/>
        </w:rPr>
        <w:t xml:space="preserve">CONSULTANCY </w:t>
      </w:r>
      <w:r w:rsidRPr="00DF1CFF">
        <w:rPr>
          <w:rFonts w:ascii="Maiandra GD" w:eastAsia="Calibri" w:hAnsi="Maiandra GD" w:cs="Arial"/>
          <w:b/>
          <w:lang w:val="en-GB"/>
        </w:rPr>
        <w:t>TO CONDUCT RESEARCH ABOUT THE NINE (9) SADC FOUNDERS</w:t>
      </w:r>
    </w:p>
    <w:p w14:paraId="1FDC0E85" w14:textId="342C5D49"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C640FD" w:rsidRPr="009F54C0">
        <w:rPr>
          <w:rFonts w:ascii="Maiandra GD" w:hAnsi="Maiandra GD" w:cs="Arial"/>
          <w:b/>
          <w:lang w:val="en-GB"/>
        </w:rPr>
        <w:t>SADC/3/5/2/</w:t>
      </w:r>
      <w:r w:rsidR="00EC3CAE">
        <w:rPr>
          <w:rFonts w:ascii="Maiandra GD" w:hAnsi="Maiandra GD" w:cs="Arial"/>
          <w:b/>
          <w:lang w:val="en-GB"/>
        </w:rPr>
        <w:t>2</w:t>
      </w:r>
      <w:r w:rsidR="0056136B">
        <w:rPr>
          <w:rFonts w:ascii="Maiandra GD" w:hAnsi="Maiandra GD" w:cs="Arial"/>
          <w:b/>
          <w:lang w:val="en-GB"/>
        </w:rPr>
        <w:t>51</w:t>
      </w:r>
    </w:p>
    <w:p w14:paraId="5825C92D"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0DD3E918"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3CA39A6A"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6B67B0E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03FA199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2CB53609"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3EE6D23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381C0EE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27749C3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3F99E43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4D3D86" w:rsidRPr="00E81ABA" w14:paraId="49BDE428" w14:textId="77777777" w:rsidTr="004D3D86">
        <w:trPr>
          <w:trHeight w:hRule="exact" w:val="1006"/>
          <w:jc w:val="center"/>
        </w:trPr>
        <w:tc>
          <w:tcPr>
            <w:tcW w:w="486" w:type="dxa"/>
            <w:tcBorders>
              <w:top w:val="double" w:sz="4" w:space="0" w:color="auto"/>
              <w:bottom w:val="single" w:sz="12" w:space="0" w:color="auto"/>
            </w:tcBorders>
            <w:shd w:val="clear" w:color="auto" w:fill="auto"/>
          </w:tcPr>
          <w:p w14:paraId="15A20787" w14:textId="77777777" w:rsidR="004D3D86" w:rsidRPr="00E81ABA" w:rsidRDefault="004D3D86" w:rsidP="00EC3A43">
            <w:pPr>
              <w:spacing w:before="40" w:after="40"/>
              <w:jc w:val="center"/>
              <w:rPr>
                <w:rFonts w:ascii="Maiandra GD" w:hAnsi="Maiandra GD" w:cs="Arial"/>
                <w:b/>
                <w:bCs/>
                <w:sz w:val="22"/>
                <w:szCs w:val="22"/>
                <w:lang w:val="en-GB"/>
              </w:rPr>
            </w:pPr>
          </w:p>
        </w:tc>
        <w:tc>
          <w:tcPr>
            <w:tcW w:w="3402" w:type="dxa"/>
            <w:tcBorders>
              <w:top w:val="double" w:sz="4" w:space="0" w:color="auto"/>
              <w:bottom w:val="single" w:sz="12" w:space="0" w:color="auto"/>
            </w:tcBorders>
            <w:shd w:val="clear" w:color="auto" w:fill="auto"/>
          </w:tcPr>
          <w:p w14:paraId="0407764D" w14:textId="77777777" w:rsidR="004D3D86" w:rsidRPr="00E81ABA" w:rsidRDefault="004D3D86" w:rsidP="00EC3A43">
            <w:pPr>
              <w:spacing w:before="40" w:after="40"/>
              <w:jc w:val="center"/>
              <w:rPr>
                <w:rFonts w:ascii="Maiandra GD" w:hAnsi="Maiandra GD" w:cs="Arial"/>
                <w:b/>
                <w:bCs/>
                <w:sz w:val="22"/>
                <w:szCs w:val="22"/>
                <w:lang w:val="en-GB"/>
              </w:rPr>
            </w:pPr>
          </w:p>
        </w:tc>
        <w:tc>
          <w:tcPr>
            <w:tcW w:w="1701" w:type="dxa"/>
            <w:tcBorders>
              <w:top w:val="double" w:sz="4" w:space="0" w:color="auto"/>
              <w:bottom w:val="single" w:sz="12" w:space="0" w:color="auto"/>
            </w:tcBorders>
            <w:shd w:val="clear" w:color="auto" w:fill="auto"/>
          </w:tcPr>
          <w:p w14:paraId="2D521A8D" w14:textId="77777777" w:rsidR="004D3D86" w:rsidRPr="00E81ABA" w:rsidRDefault="004D3D86" w:rsidP="00EC3A43">
            <w:pPr>
              <w:spacing w:before="40" w:after="40"/>
              <w:jc w:val="center"/>
              <w:rPr>
                <w:rFonts w:ascii="Maiandra GD" w:hAnsi="Maiandra GD" w:cs="Arial"/>
                <w:b/>
                <w:bCs/>
                <w:sz w:val="22"/>
                <w:szCs w:val="22"/>
                <w:lang w:val="en-GB"/>
              </w:rPr>
            </w:pPr>
          </w:p>
        </w:tc>
        <w:tc>
          <w:tcPr>
            <w:tcW w:w="1471" w:type="dxa"/>
            <w:tcBorders>
              <w:top w:val="double" w:sz="4" w:space="0" w:color="auto"/>
              <w:bottom w:val="single" w:sz="12" w:space="0" w:color="auto"/>
            </w:tcBorders>
            <w:shd w:val="clear" w:color="auto" w:fill="auto"/>
          </w:tcPr>
          <w:p w14:paraId="41D15E00" w14:textId="77777777" w:rsidR="004D3D86" w:rsidRPr="00E81ABA" w:rsidRDefault="004D3D86" w:rsidP="00EC3A43">
            <w:pPr>
              <w:spacing w:before="40" w:after="40"/>
              <w:jc w:val="center"/>
              <w:rPr>
                <w:rFonts w:ascii="Maiandra GD" w:hAnsi="Maiandra GD" w:cs="Arial"/>
                <w:b/>
                <w:bCs/>
                <w:sz w:val="22"/>
                <w:szCs w:val="22"/>
                <w:lang w:val="en-GB"/>
              </w:rPr>
            </w:pPr>
          </w:p>
        </w:tc>
        <w:tc>
          <w:tcPr>
            <w:tcW w:w="1397" w:type="dxa"/>
            <w:tcBorders>
              <w:top w:val="double" w:sz="4" w:space="0" w:color="auto"/>
              <w:bottom w:val="single" w:sz="12" w:space="0" w:color="auto"/>
            </w:tcBorders>
            <w:shd w:val="clear" w:color="auto" w:fill="auto"/>
          </w:tcPr>
          <w:p w14:paraId="18100A7B" w14:textId="77777777" w:rsidR="004D3D86" w:rsidRPr="00E81ABA" w:rsidRDefault="004D3D86" w:rsidP="00EC3A43">
            <w:pPr>
              <w:spacing w:before="40" w:after="40"/>
              <w:jc w:val="center"/>
              <w:rPr>
                <w:rFonts w:ascii="Maiandra GD" w:hAnsi="Maiandra GD" w:cs="Arial"/>
                <w:b/>
                <w:bCs/>
                <w:sz w:val="22"/>
                <w:szCs w:val="22"/>
                <w:lang w:val="en-GB"/>
              </w:rPr>
            </w:pPr>
          </w:p>
        </w:tc>
        <w:tc>
          <w:tcPr>
            <w:tcW w:w="2585" w:type="dxa"/>
            <w:tcBorders>
              <w:top w:val="double" w:sz="4" w:space="0" w:color="auto"/>
              <w:bottom w:val="single" w:sz="12" w:space="0" w:color="auto"/>
            </w:tcBorders>
            <w:shd w:val="clear" w:color="auto" w:fill="auto"/>
          </w:tcPr>
          <w:p w14:paraId="3A6EDA6A" w14:textId="77777777" w:rsidR="004D3D86" w:rsidRPr="00E81ABA" w:rsidRDefault="004D3D86" w:rsidP="00EC3A43">
            <w:pPr>
              <w:spacing w:before="40" w:after="40"/>
              <w:jc w:val="center"/>
              <w:rPr>
                <w:rFonts w:ascii="Maiandra GD" w:hAnsi="Maiandra GD" w:cs="Arial"/>
                <w:b/>
                <w:bCs/>
                <w:sz w:val="22"/>
                <w:szCs w:val="22"/>
                <w:lang w:val="en-GB"/>
              </w:rPr>
            </w:pPr>
          </w:p>
        </w:tc>
      </w:tr>
      <w:tr w:rsidR="000D104D" w:rsidRPr="00E81ABA" w14:paraId="07E8CFC4" w14:textId="77777777" w:rsidTr="004A19C9">
        <w:trPr>
          <w:trHeight w:hRule="exact" w:val="567"/>
          <w:jc w:val="center"/>
        </w:trPr>
        <w:tc>
          <w:tcPr>
            <w:tcW w:w="8457" w:type="dxa"/>
            <w:gridSpan w:val="5"/>
            <w:tcBorders>
              <w:top w:val="single" w:sz="8" w:space="0" w:color="auto"/>
            </w:tcBorders>
            <w:vAlign w:val="center"/>
          </w:tcPr>
          <w:p w14:paraId="14E6AF98"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TOTAL FINANCIAL OFF</w:t>
            </w:r>
            <w:r w:rsidR="004D3D86">
              <w:rPr>
                <w:rFonts w:ascii="Maiandra GD" w:hAnsi="Maiandra GD" w:cs="Arial"/>
                <w:b/>
                <w:sz w:val="22"/>
                <w:szCs w:val="22"/>
                <w:lang w:val="en-GB"/>
              </w:rPr>
              <w:t>ER (Fees</w:t>
            </w:r>
            <w:r w:rsidRPr="00E81ABA">
              <w:rPr>
                <w:rFonts w:ascii="Maiandra GD" w:hAnsi="Maiandra GD" w:cs="Arial"/>
                <w:b/>
                <w:sz w:val="22"/>
                <w:szCs w:val="22"/>
                <w:lang w:val="en-GB"/>
              </w:rPr>
              <w:t xml:space="preserve">) </w:t>
            </w:r>
          </w:p>
        </w:tc>
        <w:tc>
          <w:tcPr>
            <w:tcW w:w="2585" w:type="dxa"/>
            <w:tcBorders>
              <w:top w:val="single" w:sz="8" w:space="0" w:color="auto"/>
              <w:bottom w:val="double" w:sz="4" w:space="0" w:color="auto"/>
            </w:tcBorders>
            <w:vAlign w:val="center"/>
          </w:tcPr>
          <w:p w14:paraId="70EB249F" w14:textId="77777777" w:rsidR="000D104D" w:rsidRPr="00E81ABA" w:rsidRDefault="000D104D" w:rsidP="000D104D">
            <w:pPr>
              <w:spacing w:before="40"/>
              <w:jc w:val="center"/>
              <w:rPr>
                <w:rFonts w:ascii="Maiandra GD" w:hAnsi="Maiandra GD" w:cs="Arial"/>
                <w:sz w:val="22"/>
                <w:szCs w:val="22"/>
                <w:lang w:val="en-GB"/>
              </w:rPr>
            </w:pPr>
          </w:p>
        </w:tc>
      </w:tr>
    </w:tbl>
    <w:p w14:paraId="09774A2E"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40656E20" w14:textId="77777777" w:rsidR="00B36770" w:rsidRPr="009F54C0" w:rsidRDefault="00B36770" w:rsidP="006A4750">
      <w:pPr>
        <w:tabs>
          <w:tab w:val="right" w:pos="8460"/>
        </w:tabs>
        <w:ind w:left="720"/>
        <w:jc w:val="both"/>
        <w:rPr>
          <w:rFonts w:ascii="Maiandra GD" w:hAnsi="Maiandra GD" w:cs="Arial"/>
          <w:lang w:val="en-GB"/>
        </w:rPr>
      </w:pPr>
    </w:p>
    <w:p w14:paraId="0E3E89EF"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103E542B" w14:textId="77777777" w:rsidR="006A4750" w:rsidRPr="009F54C0" w:rsidRDefault="006A4750" w:rsidP="006A4750">
      <w:pPr>
        <w:tabs>
          <w:tab w:val="right" w:pos="8460"/>
        </w:tabs>
        <w:ind w:left="720"/>
        <w:jc w:val="both"/>
        <w:rPr>
          <w:rFonts w:ascii="Maiandra GD" w:hAnsi="Maiandra GD" w:cs="Arial"/>
          <w:lang w:val="en-GB"/>
        </w:rPr>
      </w:pPr>
    </w:p>
    <w:p w14:paraId="422FADE4"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3A2EED7A"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39"/>
    <w:p w14:paraId="35593F82" w14:textId="77777777" w:rsidR="00B36770" w:rsidRPr="009F54C0" w:rsidRDefault="00B36770" w:rsidP="007C150F">
      <w:pPr>
        <w:jc w:val="center"/>
        <w:rPr>
          <w:rFonts w:ascii="Maiandra GD" w:hAnsi="Maiandra GD" w:cs="Arial"/>
          <w:b/>
          <w:lang w:val="en-GB"/>
        </w:rPr>
      </w:pPr>
    </w:p>
    <w:p w14:paraId="3BE61E11" w14:textId="77777777" w:rsidR="00B36770" w:rsidRPr="009F54C0" w:rsidRDefault="00B36770" w:rsidP="007C150F">
      <w:pPr>
        <w:jc w:val="center"/>
        <w:rPr>
          <w:rFonts w:ascii="Maiandra GD" w:hAnsi="Maiandra GD" w:cs="Arial"/>
          <w:b/>
          <w:lang w:val="en-GB"/>
        </w:rPr>
      </w:pPr>
    </w:p>
    <w:p w14:paraId="061C42BA" w14:textId="77777777" w:rsidR="00B36770" w:rsidRPr="009F54C0" w:rsidRDefault="00B36770" w:rsidP="007C150F">
      <w:pPr>
        <w:jc w:val="center"/>
        <w:rPr>
          <w:rFonts w:ascii="Maiandra GD" w:hAnsi="Maiandra GD" w:cs="Arial"/>
          <w:b/>
          <w:lang w:val="en-GB"/>
        </w:rPr>
      </w:pPr>
    </w:p>
    <w:p w14:paraId="0538972A" w14:textId="77777777" w:rsidR="00B36770" w:rsidRPr="009F54C0" w:rsidRDefault="00B36770" w:rsidP="007C150F">
      <w:pPr>
        <w:jc w:val="center"/>
        <w:rPr>
          <w:rFonts w:ascii="Maiandra GD" w:hAnsi="Maiandra GD" w:cs="Arial"/>
          <w:b/>
          <w:lang w:val="en-GB"/>
        </w:rPr>
      </w:pPr>
    </w:p>
    <w:p w14:paraId="670BE592" w14:textId="77777777" w:rsidR="00B36770" w:rsidRPr="009F54C0" w:rsidRDefault="00B36770" w:rsidP="007C150F">
      <w:pPr>
        <w:jc w:val="center"/>
        <w:rPr>
          <w:rFonts w:ascii="Maiandra GD" w:hAnsi="Maiandra GD" w:cs="Arial"/>
          <w:b/>
          <w:lang w:val="en-GB"/>
        </w:rPr>
      </w:pPr>
    </w:p>
    <w:p w14:paraId="4E72FE89" w14:textId="77777777" w:rsidR="00B36770" w:rsidRPr="009F54C0" w:rsidRDefault="00B36770" w:rsidP="007C150F">
      <w:pPr>
        <w:jc w:val="center"/>
        <w:rPr>
          <w:rFonts w:ascii="Maiandra GD" w:hAnsi="Maiandra GD" w:cs="Arial"/>
          <w:b/>
          <w:lang w:val="en-GB"/>
        </w:rPr>
      </w:pPr>
    </w:p>
    <w:p w14:paraId="2C9BA836" w14:textId="77777777" w:rsidR="00B36770" w:rsidRPr="009F54C0" w:rsidRDefault="00B36770" w:rsidP="007C150F">
      <w:pPr>
        <w:jc w:val="center"/>
        <w:rPr>
          <w:rFonts w:ascii="Maiandra GD" w:hAnsi="Maiandra GD" w:cs="Arial"/>
          <w:b/>
          <w:lang w:val="en-GB"/>
        </w:rPr>
      </w:pPr>
    </w:p>
    <w:p w14:paraId="6A90DC4F" w14:textId="77777777" w:rsidR="00B36770" w:rsidRPr="009F54C0" w:rsidRDefault="00B36770" w:rsidP="007C150F">
      <w:pPr>
        <w:jc w:val="center"/>
        <w:rPr>
          <w:rFonts w:ascii="Maiandra GD" w:hAnsi="Maiandra GD" w:cs="Arial"/>
          <w:b/>
          <w:lang w:val="en-GB"/>
        </w:rPr>
      </w:pPr>
    </w:p>
    <w:p w14:paraId="5260A17C" w14:textId="77777777" w:rsidR="00B36770" w:rsidRPr="009F54C0" w:rsidRDefault="00B36770" w:rsidP="007C150F">
      <w:pPr>
        <w:jc w:val="center"/>
        <w:rPr>
          <w:rFonts w:ascii="Maiandra GD" w:hAnsi="Maiandra GD" w:cs="Arial"/>
          <w:b/>
          <w:lang w:val="en-GB"/>
        </w:rPr>
      </w:pPr>
    </w:p>
    <w:p w14:paraId="601FE344" w14:textId="77777777" w:rsidR="00B36770" w:rsidRPr="009F54C0" w:rsidRDefault="00B36770" w:rsidP="007C150F">
      <w:pPr>
        <w:jc w:val="center"/>
        <w:rPr>
          <w:rFonts w:ascii="Maiandra GD" w:hAnsi="Maiandra GD" w:cs="Arial"/>
          <w:b/>
          <w:lang w:val="en-GB"/>
        </w:rPr>
      </w:pPr>
    </w:p>
    <w:p w14:paraId="425EA402" w14:textId="77777777" w:rsidR="00B36770" w:rsidRPr="009F54C0" w:rsidRDefault="00B36770" w:rsidP="007C150F">
      <w:pPr>
        <w:jc w:val="center"/>
        <w:rPr>
          <w:rFonts w:ascii="Maiandra GD" w:hAnsi="Maiandra GD" w:cs="Arial"/>
          <w:b/>
          <w:lang w:val="en-GB"/>
        </w:rPr>
      </w:pPr>
    </w:p>
    <w:p w14:paraId="43C6C7AE" w14:textId="77777777" w:rsidR="00B36770" w:rsidRPr="009F54C0" w:rsidRDefault="00B36770" w:rsidP="007C150F">
      <w:pPr>
        <w:jc w:val="center"/>
        <w:rPr>
          <w:rFonts w:ascii="Maiandra GD" w:hAnsi="Maiandra GD" w:cs="Arial"/>
          <w:b/>
          <w:lang w:val="en-GB"/>
        </w:rPr>
      </w:pPr>
    </w:p>
    <w:p w14:paraId="3BE727B7" w14:textId="77777777" w:rsidR="00B36770" w:rsidRPr="009F54C0" w:rsidRDefault="00B36770" w:rsidP="007C150F">
      <w:pPr>
        <w:jc w:val="center"/>
        <w:rPr>
          <w:rFonts w:ascii="Maiandra GD" w:hAnsi="Maiandra GD" w:cs="Arial"/>
          <w:b/>
          <w:lang w:val="en-GB"/>
        </w:rPr>
      </w:pPr>
    </w:p>
    <w:p w14:paraId="2DEB7897" w14:textId="77777777" w:rsidR="00B36770" w:rsidRPr="009F54C0" w:rsidRDefault="00B36770" w:rsidP="007C150F">
      <w:pPr>
        <w:jc w:val="center"/>
        <w:rPr>
          <w:rFonts w:ascii="Maiandra GD" w:hAnsi="Maiandra GD" w:cs="Arial"/>
          <w:b/>
          <w:lang w:val="en-GB"/>
        </w:rPr>
      </w:pPr>
    </w:p>
    <w:p w14:paraId="3D7DFBEB" w14:textId="77777777" w:rsidR="00B36770" w:rsidRPr="009F54C0" w:rsidRDefault="00B36770" w:rsidP="007C150F">
      <w:pPr>
        <w:jc w:val="center"/>
        <w:rPr>
          <w:rFonts w:ascii="Maiandra GD" w:hAnsi="Maiandra GD" w:cs="Arial"/>
          <w:b/>
          <w:lang w:val="en-GB"/>
        </w:rPr>
      </w:pPr>
    </w:p>
    <w:p w14:paraId="25362FA7" w14:textId="77777777" w:rsidR="00B36770" w:rsidRPr="009F54C0" w:rsidRDefault="00B36770" w:rsidP="007C150F">
      <w:pPr>
        <w:jc w:val="center"/>
        <w:rPr>
          <w:rFonts w:ascii="Maiandra GD" w:hAnsi="Maiandra GD" w:cs="Arial"/>
          <w:b/>
          <w:lang w:val="en-GB"/>
        </w:rPr>
      </w:pPr>
    </w:p>
    <w:p w14:paraId="2ACEE5DF" w14:textId="77777777" w:rsidR="00B36770" w:rsidRPr="009F54C0" w:rsidRDefault="00B36770" w:rsidP="007C150F">
      <w:pPr>
        <w:jc w:val="center"/>
        <w:rPr>
          <w:rFonts w:ascii="Maiandra GD" w:hAnsi="Maiandra GD" w:cs="Arial"/>
          <w:b/>
          <w:lang w:val="en-GB"/>
        </w:rPr>
      </w:pPr>
    </w:p>
    <w:p w14:paraId="5E556B6F" w14:textId="77777777" w:rsidR="00B36770" w:rsidRPr="009F54C0" w:rsidRDefault="00B36770" w:rsidP="007C150F">
      <w:pPr>
        <w:jc w:val="center"/>
        <w:rPr>
          <w:rFonts w:ascii="Maiandra GD" w:hAnsi="Maiandra GD" w:cs="Arial"/>
          <w:b/>
          <w:lang w:val="en-GB"/>
        </w:rPr>
      </w:pPr>
    </w:p>
    <w:p w14:paraId="0E076FD9" w14:textId="77777777" w:rsidR="00B36770" w:rsidRPr="009F54C0" w:rsidRDefault="00B36770" w:rsidP="007C150F">
      <w:pPr>
        <w:jc w:val="center"/>
        <w:rPr>
          <w:rFonts w:ascii="Maiandra GD" w:hAnsi="Maiandra GD" w:cs="Arial"/>
          <w:b/>
          <w:lang w:val="en-GB"/>
        </w:rPr>
      </w:pPr>
    </w:p>
    <w:p w14:paraId="4E5A883C" w14:textId="77777777" w:rsidR="00B36770" w:rsidRPr="009F54C0" w:rsidRDefault="00B36770" w:rsidP="007C150F">
      <w:pPr>
        <w:jc w:val="center"/>
        <w:rPr>
          <w:rFonts w:ascii="Maiandra GD" w:hAnsi="Maiandra GD" w:cs="Arial"/>
          <w:b/>
          <w:lang w:val="en-GB"/>
        </w:rPr>
      </w:pPr>
    </w:p>
    <w:p w14:paraId="02294CAD" w14:textId="49CEE051" w:rsidR="00B36770" w:rsidRDefault="00B36770" w:rsidP="007C150F">
      <w:pPr>
        <w:jc w:val="center"/>
        <w:rPr>
          <w:rFonts w:ascii="Maiandra GD" w:hAnsi="Maiandra GD" w:cs="Arial"/>
          <w:b/>
          <w:lang w:val="en-GB"/>
        </w:rPr>
      </w:pPr>
    </w:p>
    <w:p w14:paraId="2080692E" w14:textId="1812892B" w:rsidR="0056136B" w:rsidRDefault="0056136B" w:rsidP="007C150F">
      <w:pPr>
        <w:jc w:val="center"/>
        <w:rPr>
          <w:rFonts w:ascii="Maiandra GD" w:hAnsi="Maiandra GD" w:cs="Arial"/>
          <w:b/>
          <w:lang w:val="en-GB"/>
        </w:rPr>
      </w:pPr>
    </w:p>
    <w:p w14:paraId="1A250706" w14:textId="77777777" w:rsidR="0056136B" w:rsidRPr="009F54C0" w:rsidRDefault="0056136B" w:rsidP="007C150F">
      <w:pPr>
        <w:jc w:val="center"/>
        <w:rPr>
          <w:rFonts w:ascii="Maiandra GD" w:hAnsi="Maiandra GD" w:cs="Arial"/>
          <w:b/>
          <w:lang w:val="en-GB"/>
        </w:rPr>
      </w:pPr>
    </w:p>
    <w:p w14:paraId="056F4B63"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19ABD3D6" w14:textId="77777777" w:rsidR="007C150F" w:rsidRPr="009F54C0" w:rsidRDefault="007C150F" w:rsidP="007C150F">
      <w:pPr>
        <w:pBdr>
          <w:bottom w:val="single" w:sz="8" w:space="1" w:color="auto"/>
        </w:pBdr>
        <w:rPr>
          <w:rFonts w:ascii="Maiandra GD" w:hAnsi="Maiandra GD" w:cs="Arial"/>
          <w:b/>
          <w:i/>
          <w:lang w:val="en-GB"/>
        </w:rPr>
      </w:pPr>
    </w:p>
    <w:p w14:paraId="6FEA6C0E" w14:textId="77777777" w:rsidR="00382375" w:rsidRPr="009F54C0" w:rsidRDefault="00382375" w:rsidP="00382375">
      <w:pPr>
        <w:rPr>
          <w:rFonts w:ascii="Maiandra GD" w:hAnsi="Maiandra GD" w:cs="Arial"/>
          <w:lang w:val="en-GB"/>
        </w:rPr>
      </w:pPr>
    </w:p>
    <w:p w14:paraId="0F40564E"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323B97EC" w14:textId="77777777" w:rsidR="003424D8" w:rsidRPr="00DD1421" w:rsidRDefault="003424D8" w:rsidP="003424D8">
      <w:pPr>
        <w:tabs>
          <w:tab w:val="left" w:pos="720"/>
          <w:tab w:val="left" w:pos="5040"/>
        </w:tabs>
        <w:jc w:val="center"/>
        <w:rPr>
          <w:rFonts w:ascii="Maiandra GD" w:hAnsi="Maiandra GD" w:cs="Arial"/>
          <w:b/>
        </w:rPr>
      </w:pPr>
      <w:r w:rsidRPr="00DD1421">
        <w:rPr>
          <w:rFonts w:ascii="Maiandra GD" w:hAnsi="Maiandra GD" w:cs="Arial"/>
          <w:b/>
        </w:rPr>
        <w:t>STANDARD TERMS OF CONTRACT</w:t>
      </w:r>
    </w:p>
    <w:p w14:paraId="33400B4E" w14:textId="77777777" w:rsidR="003424D8" w:rsidRPr="00DD1421" w:rsidRDefault="003424D8" w:rsidP="003424D8">
      <w:pPr>
        <w:pStyle w:val="Title"/>
        <w:rPr>
          <w:rFonts w:ascii="Maiandra GD" w:hAnsi="Maiandra GD" w:cs="Arial"/>
          <w:sz w:val="24"/>
        </w:rPr>
      </w:pPr>
    </w:p>
    <w:p w14:paraId="3AFE8F9F" w14:textId="77777777" w:rsidR="003424D8" w:rsidRPr="00DD1421" w:rsidRDefault="003424D8" w:rsidP="003424D8">
      <w:pPr>
        <w:pStyle w:val="Title"/>
        <w:rPr>
          <w:rFonts w:ascii="Maiandra GD" w:hAnsi="Maiandra GD" w:cs="Arial"/>
          <w:sz w:val="24"/>
        </w:rPr>
      </w:pPr>
      <w:r w:rsidRPr="00DD1421">
        <w:rPr>
          <w:rFonts w:ascii="Maiandra GD" w:hAnsi="Maiandra GD" w:cs="Arial"/>
          <w:sz w:val="24"/>
        </w:rPr>
        <w:t>(Individual Consultant)</w:t>
      </w:r>
    </w:p>
    <w:p w14:paraId="52D889E6" w14:textId="77777777" w:rsidR="003424D8" w:rsidRPr="00DD1421" w:rsidRDefault="003424D8" w:rsidP="003424D8">
      <w:pPr>
        <w:pStyle w:val="Title"/>
        <w:jc w:val="both"/>
        <w:rPr>
          <w:rFonts w:ascii="Maiandra GD" w:hAnsi="Maiandra GD" w:cs="Arial"/>
          <w:sz w:val="24"/>
        </w:rPr>
      </w:pPr>
    </w:p>
    <w:p w14:paraId="582F0CCD" w14:textId="02D4353F" w:rsidR="003424D8" w:rsidRPr="00DD1421" w:rsidRDefault="003424D8" w:rsidP="003424D8">
      <w:pPr>
        <w:jc w:val="both"/>
        <w:rPr>
          <w:rFonts w:ascii="Maiandra GD" w:hAnsi="Maiandra GD" w:cs="Arial"/>
          <w:b/>
          <w:bCs/>
          <w:lang w:val="en-GB"/>
        </w:rPr>
      </w:pPr>
      <w:r w:rsidRPr="00DD1421">
        <w:rPr>
          <w:rFonts w:ascii="Maiandra GD" w:hAnsi="Maiandra GD" w:cs="Arial"/>
          <w:b/>
          <w:bCs/>
          <w:lang w:val="en-GB"/>
        </w:rPr>
        <w:t xml:space="preserve">REFERENCE NUMBER: </w:t>
      </w:r>
      <w:r w:rsidR="002E78F1" w:rsidRPr="00EC6D42">
        <w:rPr>
          <w:rFonts w:ascii="Maiandra GD" w:hAnsi="Maiandra GD" w:cs="Arial"/>
          <w:b/>
          <w:lang w:val="en-GB"/>
        </w:rPr>
        <w:t>SADC/3/5/2/251</w:t>
      </w:r>
    </w:p>
    <w:p w14:paraId="200B02EB" w14:textId="77777777" w:rsidR="003424D8" w:rsidRPr="00DD1421" w:rsidRDefault="003424D8" w:rsidP="003424D8">
      <w:pPr>
        <w:pStyle w:val="BodyText"/>
        <w:numPr>
          <w:ilvl w:val="0"/>
          <w:numId w:val="0"/>
        </w:numPr>
        <w:jc w:val="both"/>
        <w:rPr>
          <w:rFonts w:ascii="Maiandra GD" w:hAnsi="Maiandra GD" w:cs="Arial"/>
        </w:rPr>
      </w:pPr>
    </w:p>
    <w:p w14:paraId="617BC12B"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This Contract (“Contract”) is made on the one hand, </w:t>
      </w:r>
    </w:p>
    <w:p w14:paraId="63AE799E" w14:textId="77777777" w:rsidR="003424D8" w:rsidRPr="00DD1421" w:rsidRDefault="003424D8" w:rsidP="003424D8">
      <w:pPr>
        <w:jc w:val="both"/>
        <w:rPr>
          <w:rFonts w:ascii="Maiandra GD" w:hAnsi="Maiandra GD" w:cs="Arial"/>
          <w:i/>
          <w:color w:val="000000" w:themeColor="text1"/>
        </w:rPr>
      </w:pPr>
    </w:p>
    <w:p w14:paraId="377C8AED" w14:textId="77777777" w:rsidR="003424D8" w:rsidRPr="00DD1421" w:rsidRDefault="003424D8" w:rsidP="003424D8">
      <w:pPr>
        <w:jc w:val="both"/>
        <w:rPr>
          <w:rFonts w:ascii="Maiandra GD" w:hAnsi="Maiandra GD" w:cs="Arial"/>
          <w:color w:val="000000" w:themeColor="text1"/>
          <w:lang w:val="tn-BW"/>
        </w:rPr>
      </w:pPr>
      <w:r w:rsidRPr="00DD1421">
        <w:rPr>
          <w:rFonts w:ascii="Maiandra GD" w:hAnsi="Maiandra GD" w:cs="Arial"/>
          <w:b/>
          <w:color w:val="000000" w:themeColor="text1"/>
          <w:lang w:val="tn-BW"/>
        </w:rPr>
        <w:t>The SADC Secretariat</w:t>
      </w:r>
      <w:r w:rsidRPr="00DD1421">
        <w:rPr>
          <w:rFonts w:ascii="Maiandra GD" w:hAnsi="Maiandra GD" w:cs="Arial"/>
          <w:i/>
          <w:color w:val="000000" w:themeColor="text1"/>
          <w:lang w:val="tn-BW"/>
        </w:rPr>
        <w:t>,</w:t>
      </w:r>
      <w:r w:rsidRPr="00DD1421">
        <w:rPr>
          <w:rFonts w:ascii="Maiandra GD" w:hAnsi="Maiandra GD" w:cs="Arial"/>
          <w:color w:val="000000" w:themeColor="text1"/>
          <w:lang w:val="tn-BW"/>
        </w:rPr>
        <w:t xml:space="preserve"> having its principal place of business at the SADC Headquarters, </w:t>
      </w:r>
      <w:r w:rsidRPr="00DD1421">
        <w:rPr>
          <w:rFonts w:ascii="Maiandra GD" w:hAnsi="Maiandra GD" w:cs="Arial"/>
          <w:bCs/>
          <w:color w:val="000000" w:themeColor="text1"/>
          <w:lang w:val="tn-BW"/>
        </w:rPr>
        <w:t xml:space="preserve">Plot No. 54385, Central Business District, </w:t>
      </w:r>
      <w:r w:rsidRPr="00DD1421">
        <w:rPr>
          <w:rFonts w:ascii="Maiandra GD" w:hAnsi="Maiandra GD" w:cs="Arial"/>
          <w:color w:val="000000" w:themeColor="text1"/>
          <w:lang w:val="tn-BW"/>
        </w:rPr>
        <w:t xml:space="preserve">Private Bag 0095, Gaborone, Botswana (hereinafter referred to as the “Procuring Entity”), </w:t>
      </w:r>
    </w:p>
    <w:p w14:paraId="3FEA687C" w14:textId="77777777" w:rsidR="003424D8" w:rsidRPr="00DD1421" w:rsidRDefault="003424D8" w:rsidP="003424D8">
      <w:pPr>
        <w:jc w:val="both"/>
        <w:rPr>
          <w:rFonts w:ascii="Maiandra GD" w:hAnsi="Maiandra GD" w:cs="Arial"/>
          <w:b/>
          <w:color w:val="000000" w:themeColor="text1"/>
        </w:rPr>
      </w:pPr>
    </w:p>
    <w:p w14:paraId="1EB73457"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and, on the other hand, </w:t>
      </w:r>
    </w:p>
    <w:p w14:paraId="755FB888" w14:textId="77777777" w:rsidR="003424D8" w:rsidRPr="00DD1421" w:rsidRDefault="003424D8" w:rsidP="003424D8">
      <w:pPr>
        <w:jc w:val="both"/>
        <w:rPr>
          <w:rFonts w:ascii="Maiandra GD" w:hAnsi="Maiandra GD" w:cs="Arial"/>
        </w:rPr>
      </w:pPr>
    </w:p>
    <w:p w14:paraId="74372BD2" w14:textId="77777777" w:rsidR="003424D8" w:rsidRPr="00DD1421" w:rsidRDefault="003424D8" w:rsidP="003424D8">
      <w:pPr>
        <w:jc w:val="both"/>
        <w:rPr>
          <w:rFonts w:ascii="Maiandra GD" w:hAnsi="Maiandra GD" w:cs="Arial"/>
        </w:rPr>
      </w:pPr>
      <w:r>
        <w:rPr>
          <w:rFonts w:ascii="Maiandra GD" w:hAnsi="Maiandra GD" w:cs="Arial"/>
          <w:b/>
        </w:rPr>
        <w:t>……………………….</w:t>
      </w:r>
      <w:r w:rsidRPr="00DD1421">
        <w:rPr>
          <w:rFonts w:ascii="Maiandra GD" w:hAnsi="Maiandra GD" w:cs="Arial"/>
        </w:rPr>
        <w:t xml:space="preserve"> (hereinafter referred to as the “Individual Consultant”), with residence in </w:t>
      </w:r>
      <w:r>
        <w:rPr>
          <w:rFonts w:ascii="Maiandra GD" w:hAnsi="Maiandra GD" w:cs="Arial"/>
          <w:i/>
          <w:iCs/>
        </w:rPr>
        <w:t>…………………….</w:t>
      </w:r>
      <w:r w:rsidRPr="00DD1421">
        <w:rPr>
          <w:rFonts w:ascii="Maiandra GD" w:hAnsi="Maiandra GD" w:cs="Arial"/>
          <w:b/>
          <w:i/>
        </w:rPr>
        <w:t>,</w:t>
      </w:r>
      <w:r w:rsidRPr="00DD1421">
        <w:rPr>
          <w:rFonts w:ascii="Maiandra GD" w:hAnsi="Maiandra GD" w:cs="Arial"/>
        </w:rPr>
        <w:t xml:space="preserve"> citizen of </w:t>
      </w:r>
      <w:r>
        <w:rPr>
          <w:rFonts w:ascii="Maiandra GD" w:hAnsi="Maiandra GD" w:cs="Arial"/>
          <w:b/>
          <w:i/>
        </w:rPr>
        <w:t>…………</w:t>
      </w:r>
      <w:r w:rsidR="00795F67">
        <w:rPr>
          <w:rFonts w:ascii="Maiandra GD" w:hAnsi="Maiandra GD" w:cs="Arial"/>
          <w:b/>
          <w:i/>
        </w:rPr>
        <w:t>…...</w:t>
      </w:r>
      <w:r w:rsidRPr="00DD1421">
        <w:rPr>
          <w:rFonts w:ascii="Maiandra GD" w:hAnsi="Maiandra GD" w:cs="Arial"/>
        </w:rPr>
        <w:t xml:space="preserve">owner of the ID/Passport Number </w:t>
      </w:r>
      <w:r>
        <w:rPr>
          <w:rFonts w:ascii="Maiandra GD" w:hAnsi="Maiandra GD" w:cs="Arial"/>
          <w:b/>
          <w:i/>
        </w:rPr>
        <w:t>…………………</w:t>
      </w:r>
      <w:r w:rsidRPr="00DD1421">
        <w:rPr>
          <w:rFonts w:ascii="Maiandra GD" w:hAnsi="Maiandra GD" w:cs="Arial"/>
          <w:b/>
          <w:i/>
        </w:rPr>
        <w:t xml:space="preserve"> </w:t>
      </w:r>
      <w:r w:rsidRPr="00DD1421">
        <w:rPr>
          <w:rFonts w:ascii="Maiandra GD" w:hAnsi="Maiandra GD" w:cs="Arial"/>
        </w:rPr>
        <w:t>issued on</w:t>
      </w:r>
      <w:r w:rsidRPr="00DD1421">
        <w:rPr>
          <w:rFonts w:ascii="Maiandra GD" w:hAnsi="Maiandra GD" w:cs="Arial"/>
          <w:b/>
        </w:rPr>
        <w:t xml:space="preserve"> </w:t>
      </w:r>
      <w:r>
        <w:rPr>
          <w:rFonts w:ascii="Maiandra GD" w:hAnsi="Maiandra GD" w:cs="Arial"/>
          <w:b/>
          <w:i/>
        </w:rPr>
        <w:t>……………………….</w:t>
      </w:r>
      <w:r w:rsidRPr="00DD1421">
        <w:rPr>
          <w:rFonts w:ascii="Maiandra GD" w:hAnsi="Maiandra GD" w:cs="Arial"/>
          <w:b/>
        </w:rPr>
        <w:t xml:space="preserve"> </w:t>
      </w:r>
      <w:r w:rsidRPr="00DD1421">
        <w:rPr>
          <w:rFonts w:ascii="Maiandra GD" w:hAnsi="Maiandra GD" w:cs="Arial"/>
        </w:rPr>
        <w:t xml:space="preserve">by </w:t>
      </w:r>
      <w:r>
        <w:rPr>
          <w:rFonts w:ascii="Maiandra GD" w:hAnsi="Maiandra GD" w:cs="Arial"/>
          <w:b/>
          <w:i/>
        </w:rPr>
        <w:t>………………</w:t>
      </w:r>
      <w:r w:rsidRPr="00DD1421">
        <w:rPr>
          <w:rFonts w:ascii="Maiandra GD" w:hAnsi="Maiandra GD" w:cs="Arial"/>
        </w:rPr>
        <w:t>.</w:t>
      </w:r>
    </w:p>
    <w:p w14:paraId="0398FF38" w14:textId="77777777" w:rsidR="003424D8" w:rsidRPr="00DD1421" w:rsidRDefault="003424D8" w:rsidP="003424D8">
      <w:pPr>
        <w:jc w:val="both"/>
        <w:rPr>
          <w:rFonts w:ascii="Maiandra GD" w:hAnsi="Maiandra GD" w:cs="Arial"/>
          <w:b/>
        </w:rPr>
      </w:pPr>
    </w:p>
    <w:p w14:paraId="1F83B86D"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WHEREAS</w:t>
      </w:r>
      <w:r w:rsidRPr="00DD1421">
        <w:rPr>
          <w:rFonts w:ascii="Maiandra GD" w:hAnsi="Maiandra GD" w:cs="Arial"/>
        </w:rPr>
        <w:t>, the Procuring Entity wishes to have the Individual Consultant perform the Services hereinafter referred to;</w:t>
      </w:r>
    </w:p>
    <w:p w14:paraId="1B46E01A"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AND WHEREAS</w:t>
      </w:r>
      <w:r w:rsidRPr="00DD1421">
        <w:rPr>
          <w:rFonts w:ascii="Maiandra GD" w:hAnsi="Maiandra GD" w:cs="Arial"/>
        </w:rPr>
        <w:t xml:space="preserve"> </w:t>
      </w:r>
      <w:r w:rsidRPr="00DD1421">
        <w:rPr>
          <w:rFonts w:ascii="Maiandra GD" w:hAnsi="Maiandra GD" w:cs="Arial"/>
          <w:color w:val="000000" w:themeColor="text1"/>
        </w:rPr>
        <w:t>the Individual Consultant represents and affirms that he possesses the requisite experience, qualifications, capability and skill to perform the said Services and is willing to perform these Services;</w:t>
      </w:r>
    </w:p>
    <w:p w14:paraId="09100942"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NOW THEREFORE THE PARTIES</w:t>
      </w:r>
      <w:r w:rsidRPr="00DD1421">
        <w:rPr>
          <w:rFonts w:ascii="Maiandra GD" w:hAnsi="Maiandra GD" w:cs="Arial"/>
        </w:rPr>
        <w:t xml:space="preserve"> hereby agree as follows:</w:t>
      </w:r>
    </w:p>
    <w:p w14:paraId="473FEB37" w14:textId="77777777" w:rsidR="003424D8" w:rsidRPr="00DD1421" w:rsidRDefault="003424D8" w:rsidP="003424D8">
      <w:pPr>
        <w:numPr>
          <w:ilvl w:val="0"/>
          <w:numId w:val="6"/>
        </w:numPr>
        <w:spacing w:after="240"/>
        <w:ind w:left="426" w:hanging="426"/>
        <w:jc w:val="both"/>
        <w:rPr>
          <w:rFonts w:ascii="Maiandra GD" w:hAnsi="Maiandra GD" w:cs="Arial"/>
          <w:b/>
        </w:rPr>
      </w:pPr>
      <w:r w:rsidRPr="00DD1421">
        <w:rPr>
          <w:rFonts w:ascii="Maiandra GD" w:hAnsi="Maiandra GD" w:cs="Arial"/>
          <w:b/>
        </w:rPr>
        <w:t>Definitions</w:t>
      </w:r>
    </w:p>
    <w:p w14:paraId="7A2F6655" w14:textId="77777777" w:rsidR="003424D8" w:rsidRPr="00DD1421" w:rsidRDefault="003424D8" w:rsidP="003424D8">
      <w:pPr>
        <w:spacing w:after="240"/>
        <w:ind w:firstLine="426"/>
        <w:jc w:val="both"/>
        <w:rPr>
          <w:rFonts w:ascii="Maiandra GD" w:hAnsi="Maiandra GD" w:cs="Arial"/>
        </w:rPr>
      </w:pPr>
      <w:r w:rsidRPr="00DD1421">
        <w:rPr>
          <w:rFonts w:ascii="Maiandra GD" w:hAnsi="Maiandra GD" w:cs="Arial"/>
        </w:rPr>
        <w:t xml:space="preserve">For the purpose of this contract the following definitions shall be used: </w:t>
      </w:r>
    </w:p>
    <w:p w14:paraId="0775C46B" w14:textId="77777777" w:rsidR="003424D8" w:rsidRPr="00DD1421" w:rsidRDefault="003424D8" w:rsidP="003424D8">
      <w:pPr>
        <w:numPr>
          <w:ilvl w:val="1"/>
          <w:numId w:val="6"/>
        </w:numPr>
        <w:spacing w:before="240" w:after="160" w:line="259" w:lineRule="auto"/>
        <w:ind w:left="425" w:hanging="425"/>
        <w:jc w:val="both"/>
        <w:rPr>
          <w:rFonts w:ascii="Maiandra GD" w:hAnsi="Maiandra GD" w:cs="Arial"/>
        </w:rPr>
      </w:pPr>
      <w:r w:rsidRPr="00DD1421">
        <w:rPr>
          <w:rFonts w:ascii="Maiandra GD" w:hAnsi="Maiandra GD" w:cs="Arial"/>
          <w:b/>
        </w:rPr>
        <w:t xml:space="preserve">Contract </w:t>
      </w:r>
      <w:r w:rsidRPr="00DD1421">
        <w:rPr>
          <w:rFonts w:ascii="Maiandra GD" w:hAnsi="Maiandra GD" w:cs="Arial"/>
        </w:rPr>
        <w:t>means the agreement covered by these terms including the Annexes and documents incorporated and/or referred to therein, and attachments thereto.</w:t>
      </w:r>
    </w:p>
    <w:p w14:paraId="443C93E2" w14:textId="5A9FB7C2" w:rsidR="00962668" w:rsidRPr="00BE4E33" w:rsidRDefault="003424D8" w:rsidP="00DF1CFF">
      <w:pPr>
        <w:spacing w:line="276" w:lineRule="auto"/>
        <w:rPr>
          <w:rFonts w:ascii="Maiandra GD" w:hAnsi="Maiandra GD" w:cs="Arial"/>
          <w:b/>
          <w:sz w:val="28"/>
          <w:szCs w:val="28"/>
        </w:rPr>
      </w:pPr>
      <w:r w:rsidRPr="00DD1421">
        <w:rPr>
          <w:rFonts w:ascii="Maiandra GD" w:hAnsi="Maiandra GD" w:cs="Arial"/>
          <w:b/>
        </w:rPr>
        <w:t xml:space="preserve">Contract Value </w:t>
      </w:r>
      <w:r w:rsidRPr="00DD1421">
        <w:rPr>
          <w:rFonts w:ascii="Maiandra GD" w:hAnsi="Maiandra GD" w:cs="Arial"/>
        </w:rPr>
        <w:t>means the total price of the Financial Proposal included in the     Individual Consultant’s Expression of Interests for the project</w:t>
      </w:r>
      <w:r w:rsidRPr="00EC6D42">
        <w:rPr>
          <w:rFonts w:ascii="Maiandra GD" w:hAnsi="Maiandra GD" w:cs="Arial"/>
        </w:rPr>
        <w:t xml:space="preserve">- </w:t>
      </w:r>
      <w:r w:rsidRPr="00EC6D42">
        <w:rPr>
          <w:rFonts w:ascii="Maiandra GD" w:hAnsi="Maiandra GD" w:cs="Arial"/>
          <w:b/>
          <w:bCs/>
          <w:lang w:val="en-GB"/>
        </w:rPr>
        <w:t>SADC/3/5/2/</w:t>
      </w:r>
      <w:r w:rsidR="00795F67" w:rsidRPr="00EC6D42">
        <w:rPr>
          <w:rFonts w:ascii="Maiandra GD" w:hAnsi="Maiandra GD" w:cs="Arial"/>
          <w:b/>
          <w:bCs/>
          <w:lang w:val="en-GB"/>
        </w:rPr>
        <w:t>2</w:t>
      </w:r>
      <w:r w:rsidR="00EC6D42" w:rsidRPr="00EC6D42">
        <w:rPr>
          <w:rFonts w:ascii="Maiandra GD" w:hAnsi="Maiandra GD" w:cs="Arial"/>
          <w:b/>
          <w:bCs/>
          <w:lang w:val="en-GB"/>
        </w:rPr>
        <w:t>51</w:t>
      </w:r>
      <w:r w:rsidRPr="00EC6D42">
        <w:rPr>
          <w:rFonts w:ascii="Maiandra GD" w:hAnsi="Maiandra GD" w:cs="Arial"/>
          <w:b/>
          <w:bCs/>
          <w:lang w:val="en-GB"/>
        </w:rPr>
        <w:t xml:space="preserve"> -</w:t>
      </w:r>
      <w:r w:rsidR="00962668" w:rsidRPr="00DF1CFF">
        <w:rPr>
          <w:rFonts w:ascii="Maiandra GD" w:hAnsi="Maiandra GD" w:cs="Arial"/>
          <w:b/>
        </w:rPr>
        <w:t xml:space="preserve">CONSULTANCY </w:t>
      </w:r>
      <w:r w:rsidR="00962668" w:rsidRPr="00DF1CFF">
        <w:rPr>
          <w:rFonts w:ascii="Maiandra GD" w:eastAsia="Calibri" w:hAnsi="Maiandra GD" w:cs="Arial"/>
          <w:b/>
          <w:lang w:val="en-GB"/>
        </w:rPr>
        <w:t>TO CONDUCT RESEARCH ABOUT THE NINE (9) SADC FOUNDERS</w:t>
      </w:r>
      <w:r w:rsidR="00962668">
        <w:rPr>
          <w:rFonts w:ascii="Maiandra GD" w:hAnsi="Maiandra GD" w:cs="Arial"/>
          <w:b/>
          <w:sz w:val="28"/>
          <w:szCs w:val="28"/>
        </w:rPr>
        <w:t>.</w:t>
      </w:r>
    </w:p>
    <w:p w14:paraId="4BFCE1F6" w14:textId="5DB6367C" w:rsidR="003424D8" w:rsidRPr="00DD1421" w:rsidRDefault="003424D8" w:rsidP="004D3D86">
      <w:pPr>
        <w:numPr>
          <w:ilvl w:val="1"/>
          <w:numId w:val="6"/>
        </w:numPr>
        <w:spacing w:after="160" w:line="259" w:lineRule="auto"/>
        <w:contextualSpacing/>
        <w:jc w:val="both"/>
        <w:rPr>
          <w:rFonts w:ascii="Maiandra GD" w:hAnsi="Maiandra GD" w:cs="Arial"/>
          <w:b/>
        </w:rPr>
      </w:pPr>
      <w:r w:rsidRPr="00DD1421">
        <w:rPr>
          <w:rFonts w:ascii="Maiandra GD" w:hAnsi="Maiandra GD" w:cs="Arial"/>
        </w:rPr>
        <w:t>and</w:t>
      </w:r>
      <w:r w:rsidRPr="00DD1421">
        <w:rPr>
          <w:rFonts w:ascii="Maiandra GD" w:hAnsi="Maiandra GD" w:cs="Arial"/>
          <w:b/>
          <w:i/>
        </w:rPr>
        <w:t xml:space="preserve"> </w:t>
      </w:r>
      <w:r w:rsidRPr="00DD1421">
        <w:rPr>
          <w:rFonts w:ascii="Maiandra GD" w:hAnsi="Maiandra GD" w:cs="Arial"/>
        </w:rPr>
        <w:t>reflected as such in Annex 2 of this Contract.</w:t>
      </w:r>
    </w:p>
    <w:p w14:paraId="3F7570D6" w14:textId="77777777" w:rsidR="003424D8" w:rsidRPr="00DD1421" w:rsidRDefault="003424D8" w:rsidP="003424D8">
      <w:pPr>
        <w:spacing w:after="160" w:line="259" w:lineRule="auto"/>
        <w:ind w:left="450"/>
        <w:contextualSpacing/>
        <w:jc w:val="both"/>
        <w:rPr>
          <w:rFonts w:ascii="Maiandra GD" w:hAnsi="Maiandra GD" w:cs="Arial"/>
          <w:b/>
        </w:rPr>
      </w:pPr>
    </w:p>
    <w:p w14:paraId="17768CC0" w14:textId="77777777" w:rsidR="003424D8" w:rsidRPr="00DD1421" w:rsidRDefault="003424D8" w:rsidP="003424D8">
      <w:pPr>
        <w:numPr>
          <w:ilvl w:val="1"/>
          <w:numId w:val="6"/>
        </w:numPr>
        <w:spacing w:after="160" w:line="259" w:lineRule="auto"/>
        <w:contextualSpacing/>
        <w:jc w:val="both"/>
        <w:rPr>
          <w:rFonts w:ascii="Maiandra GD" w:hAnsi="Maiandra GD" w:cs="Arial"/>
          <w:b/>
        </w:rPr>
      </w:pPr>
      <w:r w:rsidRPr="00DD1421">
        <w:rPr>
          <w:rFonts w:ascii="Maiandra GD" w:eastAsia="Arial" w:hAnsi="Maiandra GD" w:cs="Arial"/>
          <w:b/>
          <w:color w:val="000000"/>
          <w:u w:color="000000"/>
          <w:bdr w:val="nil"/>
        </w:rPr>
        <w:t>Day</w:t>
      </w:r>
      <w:r w:rsidRPr="00DD1421">
        <w:rPr>
          <w:rFonts w:ascii="Maiandra GD" w:eastAsia="Arial" w:hAnsi="Maiandra GD" w:cs="Arial"/>
          <w:color w:val="000000"/>
          <w:u w:color="000000"/>
          <w:bdr w:val="nil"/>
        </w:rPr>
        <w:t xml:space="preserve"> </w:t>
      </w:r>
      <w:r w:rsidRPr="00DD1421">
        <w:rPr>
          <w:rFonts w:ascii="Maiandra GD" w:hAnsi="Maiandra GD" w:cs="Arial"/>
          <w:u w:color="000000"/>
        </w:rPr>
        <w:t>means a calendar day excluding Saturdays, Sundays and Public Holidays in Botswana.</w:t>
      </w:r>
    </w:p>
    <w:p w14:paraId="3A024E68" w14:textId="77777777" w:rsidR="003424D8" w:rsidRPr="00DD1421" w:rsidRDefault="003424D8" w:rsidP="003424D8">
      <w:pPr>
        <w:pStyle w:val="ListParagraph"/>
        <w:rPr>
          <w:rFonts w:ascii="Maiandra GD" w:hAnsi="Maiandra GD" w:cs="Arial"/>
          <w:b/>
        </w:rPr>
      </w:pPr>
    </w:p>
    <w:p w14:paraId="42DAE3B5" w14:textId="6DE59426" w:rsidR="00962668" w:rsidRPr="00BE4E33" w:rsidRDefault="003424D8" w:rsidP="00962668">
      <w:pPr>
        <w:spacing w:line="276" w:lineRule="auto"/>
        <w:rPr>
          <w:rFonts w:ascii="Maiandra GD" w:hAnsi="Maiandra GD" w:cs="Arial"/>
          <w:b/>
          <w:sz w:val="28"/>
          <w:szCs w:val="28"/>
        </w:rPr>
      </w:pPr>
      <w:r w:rsidRPr="00962668">
        <w:rPr>
          <w:rFonts w:ascii="Maiandra GD" w:hAnsi="Maiandra GD" w:cs="Arial"/>
          <w:b/>
        </w:rPr>
        <w:t xml:space="preserve">Individual Consultant </w:t>
      </w:r>
      <w:r w:rsidRPr="00962668">
        <w:rPr>
          <w:rFonts w:ascii="Maiandra GD" w:hAnsi="Maiandra GD" w:cs="Arial"/>
        </w:rPr>
        <w:t xml:space="preserve">means </w:t>
      </w:r>
      <w:r w:rsidRPr="00962668">
        <w:rPr>
          <w:rFonts w:ascii="Maiandra GD" w:hAnsi="Maiandra GD" w:cs="Arial"/>
          <w:snapToGrid w:val="0"/>
        </w:rPr>
        <w:t xml:space="preserve">the individual to whom the </w:t>
      </w:r>
      <w:r w:rsidRPr="00962668">
        <w:rPr>
          <w:rFonts w:ascii="Maiandra GD" w:hAnsi="Maiandra GD" w:cs="Arial"/>
        </w:rPr>
        <w:t xml:space="preserve">Procuring Entity has                                   awarded this Contract following the Request for </w:t>
      </w:r>
      <w:r w:rsidRPr="00962668">
        <w:rPr>
          <w:rFonts w:ascii="Maiandra GD" w:hAnsi="Maiandra GD" w:cs="Arial"/>
          <w:snapToGrid w:val="0"/>
        </w:rPr>
        <w:t xml:space="preserve">Expression </w:t>
      </w:r>
      <w:r w:rsidRPr="00962668">
        <w:rPr>
          <w:rFonts w:ascii="Maiandra GD" w:hAnsi="Maiandra GD" w:cs="Arial"/>
          <w:color w:val="000000" w:themeColor="text1"/>
        </w:rPr>
        <w:t xml:space="preserve">for the project </w:t>
      </w:r>
      <w:r w:rsidR="00EC6D42" w:rsidRPr="00EC6D42">
        <w:rPr>
          <w:rFonts w:ascii="Maiandra GD" w:hAnsi="Maiandra GD" w:cs="Arial"/>
          <w:b/>
          <w:bCs/>
          <w:lang w:val="en-GB"/>
        </w:rPr>
        <w:t>SADC/3/5/2/251</w:t>
      </w:r>
      <w:r w:rsidR="00962668" w:rsidRPr="00EC6D42">
        <w:rPr>
          <w:rFonts w:ascii="Maiandra GD" w:hAnsi="Maiandra GD" w:cs="Arial"/>
          <w:b/>
          <w:bCs/>
          <w:lang w:val="en-GB"/>
        </w:rPr>
        <w:t xml:space="preserve"> -</w:t>
      </w:r>
      <w:r w:rsidR="00962668" w:rsidRPr="00BE4E33">
        <w:rPr>
          <w:rFonts w:ascii="Maiandra GD" w:hAnsi="Maiandra GD" w:cs="Arial"/>
          <w:b/>
        </w:rPr>
        <w:t xml:space="preserve">CONSULTANCY </w:t>
      </w:r>
      <w:r w:rsidR="00962668" w:rsidRPr="00BE4E33">
        <w:rPr>
          <w:rFonts w:ascii="Maiandra GD" w:eastAsia="Calibri" w:hAnsi="Maiandra GD" w:cs="Arial"/>
          <w:b/>
          <w:lang w:val="en-GB"/>
        </w:rPr>
        <w:t>TO CONDUCT RESEARCH ABOUT THE NINE (9) SADC FOUNDERS</w:t>
      </w:r>
      <w:r w:rsidR="00962668">
        <w:rPr>
          <w:rFonts w:ascii="Maiandra GD" w:hAnsi="Maiandra GD" w:cs="Arial"/>
          <w:b/>
          <w:sz w:val="28"/>
          <w:szCs w:val="28"/>
        </w:rPr>
        <w:t>.</w:t>
      </w:r>
    </w:p>
    <w:p w14:paraId="1FD3A55D" w14:textId="77777777" w:rsidR="003424D8" w:rsidRPr="00962668" w:rsidRDefault="003424D8" w:rsidP="00DF1CFF">
      <w:pPr>
        <w:spacing w:after="160" w:line="259" w:lineRule="auto"/>
        <w:contextualSpacing/>
        <w:jc w:val="both"/>
        <w:rPr>
          <w:rFonts w:ascii="Maiandra GD" w:hAnsi="Maiandra GD" w:cs="Arial"/>
          <w:b/>
          <w:color w:val="000000" w:themeColor="text1"/>
        </w:rPr>
      </w:pPr>
    </w:p>
    <w:p w14:paraId="157BB349"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rPr>
        <w:t>Procuring Entity</w:t>
      </w:r>
      <w:r w:rsidRPr="00DD1421">
        <w:rPr>
          <w:rFonts w:ascii="Maiandra GD" w:hAnsi="Maiandra GD" w:cs="Arial"/>
        </w:rPr>
        <w:t xml:space="preserve"> means the legal entity, namely the SADC Secretariat who </w:t>
      </w:r>
      <w:r w:rsidRPr="00DD1421">
        <w:rPr>
          <w:rFonts w:ascii="Maiandra GD" w:eastAsia="Arial Unicode MS" w:hAnsi="Maiandra GD" w:cs="Arial Unicode MS"/>
          <w:color w:val="000000"/>
          <w:u w:color="000000"/>
          <w:bdr w:val="nil"/>
        </w:rPr>
        <w:t>procures the</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Services described in Annex 1 to this Contract</w:t>
      </w:r>
      <w:r w:rsidRPr="00DD1421">
        <w:rPr>
          <w:rFonts w:ascii="Maiandra GD" w:hAnsi="Maiandra GD" w:cs="Arial"/>
        </w:rPr>
        <w:t>.</w:t>
      </w:r>
    </w:p>
    <w:p w14:paraId="4599AA79" w14:textId="77777777" w:rsidR="003424D8" w:rsidRPr="00DD1421" w:rsidRDefault="003424D8" w:rsidP="003424D8">
      <w:pPr>
        <w:pStyle w:val="ListParagraph"/>
        <w:rPr>
          <w:rFonts w:ascii="Maiandra GD" w:hAnsi="Maiandra GD" w:cs="Arial"/>
          <w:b/>
          <w:snapToGrid w:val="0"/>
          <w:lang w:val="tn-ZA"/>
        </w:rPr>
      </w:pPr>
    </w:p>
    <w:p w14:paraId="332DAB37"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snapToGrid w:val="0"/>
          <w:lang w:val="tn-ZA"/>
        </w:rPr>
        <w:t>Project Director</w:t>
      </w:r>
      <w:r w:rsidRPr="00DD1421">
        <w:rPr>
          <w:rFonts w:ascii="Maiandra GD" w:hAnsi="Maiandra GD" w:cs="Arial"/>
          <w:snapToGrid w:val="0"/>
          <w:lang w:val="tn-ZA"/>
        </w:rPr>
        <w:t xml:space="preserve"> </w:t>
      </w:r>
      <w:r w:rsidRPr="00DD1421">
        <w:rPr>
          <w:rFonts w:ascii="Maiandra GD" w:eastAsia="Arial Unicode MS" w:hAnsi="Maiandra GD" w:cs="Arial"/>
          <w:color w:val="000000"/>
          <w:u w:color="000000"/>
          <w:bdr w:val="nil"/>
        </w:rPr>
        <w:t xml:space="preserve">means the </w:t>
      </w:r>
      <w:r w:rsidRPr="00DD1421">
        <w:rPr>
          <w:rFonts w:ascii="Maiandra GD" w:hAnsi="Maiandra GD" w:cs="Arial"/>
          <w:u w:color="000000"/>
        </w:rPr>
        <w:t xml:space="preserve">Procuring Entity’s authorised representative who may exercise authority attributable to him in this Contract and his details are as follows: </w:t>
      </w:r>
    </w:p>
    <w:p w14:paraId="7A0E2CDA" w14:textId="77777777" w:rsidR="003424D8" w:rsidRPr="00DD1421" w:rsidRDefault="003424D8" w:rsidP="003424D8">
      <w:pPr>
        <w:ind w:left="1440"/>
        <w:rPr>
          <w:rFonts w:ascii="Maiandra GD" w:eastAsia="Calibri" w:hAnsi="Maiandra GD" w:cs="Arial"/>
          <w:lang w:val="en-GB"/>
        </w:rPr>
      </w:pPr>
      <w:r>
        <w:rPr>
          <w:rFonts w:ascii="Maiandra GD" w:eastAsia="Calibri" w:hAnsi="Maiandra GD" w:cs="Arial"/>
          <w:lang w:val="en-GB"/>
        </w:rPr>
        <w:t>……………….</w:t>
      </w:r>
    </w:p>
    <w:p w14:paraId="0CDB992A" w14:textId="77777777" w:rsidR="003424D8" w:rsidRPr="00DD1421" w:rsidRDefault="003424D8" w:rsidP="003424D8">
      <w:pPr>
        <w:ind w:left="1440"/>
        <w:rPr>
          <w:rFonts w:ascii="Maiandra GD" w:hAnsi="Maiandra GD" w:cs="Arial"/>
        </w:rPr>
      </w:pPr>
      <w:r>
        <w:rPr>
          <w:rFonts w:ascii="Maiandra GD" w:eastAsia="Calibri" w:hAnsi="Maiandra GD" w:cs="Arial"/>
        </w:rPr>
        <w:t>……………….</w:t>
      </w:r>
    </w:p>
    <w:p w14:paraId="5F8F9E5F" w14:textId="77777777" w:rsidR="003424D8" w:rsidRDefault="003424D8" w:rsidP="003424D8">
      <w:pPr>
        <w:ind w:left="1440"/>
        <w:rPr>
          <w:rFonts w:ascii="Maiandra GD" w:hAnsi="Maiandra GD" w:cs="Arial"/>
        </w:rPr>
      </w:pPr>
      <w:r>
        <w:rPr>
          <w:rFonts w:ascii="Maiandra GD" w:hAnsi="Maiandra GD" w:cs="Arial"/>
        </w:rPr>
        <w:t>……………….</w:t>
      </w:r>
    </w:p>
    <w:p w14:paraId="23BB929B" w14:textId="77777777" w:rsidR="003424D8" w:rsidRPr="00DD1421" w:rsidRDefault="003424D8" w:rsidP="003424D8">
      <w:pPr>
        <w:ind w:left="1440"/>
        <w:rPr>
          <w:rFonts w:ascii="Maiandra GD" w:hAnsi="Maiandra GD" w:cs="Arial"/>
        </w:rPr>
      </w:pPr>
      <w:r w:rsidRPr="00DD1421">
        <w:rPr>
          <w:rFonts w:ascii="Maiandra GD" w:hAnsi="Maiandra GD" w:cs="Arial"/>
        </w:rPr>
        <w:t xml:space="preserve"> Southern African Development Community (SADC) Secretariat</w:t>
      </w:r>
    </w:p>
    <w:p w14:paraId="6DF413F4" w14:textId="77777777" w:rsidR="003424D8" w:rsidRPr="00DD1421" w:rsidRDefault="003424D8" w:rsidP="003424D8">
      <w:pPr>
        <w:ind w:left="1440"/>
        <w:rPr>
          <w:rFonts w:ascii="Maiandra GD" w:hAnsi="Maiandra GD" w:cs="Arial"/>
        </w:rPr>
      </w:pPr>
      <w:r w:rsidRPr="00DD1421">
        <w:rPr>
          <w:rFonts w:ascii="Maiandra GD" w:hAnsi="Maiandra GD" w:cs="Arial"/>
        </w:rPr>
        <w:t xml:space="preserve">Plot 54385 New CBD </w:t>
      </w:r>
    </w:p>
    <w:p w14:paraId="47AE7B11" w14:textId="77777777" w:rsidR="003424D8" w:rsidRPr="00DD1421" w:rsidRDefault="003424D8" w:rsidP="003424D8">
      <w:pPr>
        <w:ind w:left="1440"/>
        <w:rPr>
          <w:rFonts w:ascii="Maiandra GD" w:hAnsi="Maiandra GD" w:cs="Arial"/>
        </w:rPr>
      </w:pPr>
      <w:r w:rsidRPr="00DD1421">
        <w:rPr>
          <w:rFonts w:ascii="Maiandra GD" w:hAnsi="Maiandra GD" w:cs="Arial"/>
        </w:rPr>
        <w:t>Private Bag 0095 Gaborone</w:t>
      </w:r>
    </w:p>
    <w:p w14:paraId="0BB405BC" w14:textId="77777777" w:rsidR="003424D8" w:rsidRPr="00DD1421" w:rsidRDefault="003424D8" w:rsidP="003424D8">
      <w:pPr>
        <w:ind w:left="1440"/>
        <w:rPr>
          <w:rFonts w:ascii="Maiandra GD" w:hAnsi="Maiandra GD" w:cs="Arial"/>
        </w:rPr>
      </w:pPr>
      <w:r w:rsidRPr="00DD1421">
        <w:rPr>
          <w:rFonts w:ascii="Maiandra GD" w:hAnsi="Maiandra GD" w:cs="Arial"/>
        </w:rPr>
        <w:t>BOTSWANA</w:t>
      </w:r>
    </w:p>
    <w:p w14:paraId="144CA683" w14:textId="77777777" w:rsidR="003424D8" w:rsidRPr="00DD1421" w:rsidRDefault="003424D8" w:rsidP="003424D8">
      <w:pPr>
        <w:ind w:left="1440"/>
        <w:rPr>
          <w:rFonts w:ascii="Maiandra GD" w:hAnsi="Maiandra GD" w:cs="Arial"/>
        </w:rPr>
      </w:pPr>
      <w:r w:rsidRPr="00DD1421">
        <w:rPr>
          <w:rFonts w:ascii="Maiandra GD" w:hAnsi="Maiandra GD" w:cs="Arial"/>
        </w:rPr>
        <w:t xml:space="preserve">Tell: +267 395 1863 Cell: +267 </w:t>
      </w:r>
      <w:r>
        <w:rPr>
          <w:rFonts w:ascii="Maiandra GD" w:hAnsi="Maiandra GD" w:cs="Arial"/>
        </w:rPr>
        <w:t>……………….</w:t>
      </w:r>
    </w:p>
    <w:p w14:paraId="5B9C9F51" w14:textId="77777777" w:rsidR="003424D8" w:rsidRPr="00DD1421" w:rsidRDefault="003424D8" w:rsidP="003424D8">
      <w:pPr>
        <w:spacing w:after="160" w:line="259" w:lineRule="auto"/>
        <w:ind w:firstLine="450"/>
        <w:contextualSpacing/>
        <w:rPr>
          <w:rFonts w:ascii="Maiandra GD" w:eastAsia="Arial Unicode MS" w:hAnsi="Maiandra GD" w:cs="Arial"/>
          <w:bCs/>
          <w:u w:color="000000"/>
          <w:bdr w:val="nil"/>
          <w:lang w:val="en-ZA"/>
        </w:rPr>
      </w:pPr>
      <w:r w:rsidRPr="00DD1421">
        <w:rPr>
          <w:rFonts w:ascii="Maiandra GD" w:hAnsi="Maiandra GD" w:cs="Arial"/>
        </w:rPr>
        <w:t xml:space="preserve">               Email: </w:t>
      </w:r>
      <w:r>
        <w:rPr>
          <w:rFonts w:ascii="Maiandra GD" w:hAnsi="Maiandra GD" w:cs="Arial"/>
        </w:rPr>
        <w:t>………………………</w:t>
      </w:r>
    </w:p>
    <w:p w14:paraId="2298DB51" w14:textId="77777777" w:rsidR="003424D8" w:rsidRPr="00DD1421" w:rsidRDefault="003424D8" w:rsidP="003424D8">
      <w:pPr>
        <w:spacing w:after="160" w:line="259" w:lineRule="auto"/>
        <w:contextualSpacing/>
        <w:rPr>
          <w:rFonts w:ascii="Maiandra GD" w:hAnsi="Maiandra GD" w:cs="Arial"/>
        </w:rPr>
      </w:pPr>
    </w:p>
    <w:p w14:paraId="5D2273B0" w14:textId="77777777" w:rsidR="003424D8" w:rsidRPr="00DD1421" w:rsidRDefault="003424D8" w:rsidP="003424D8">
      <w:pPr>
        <w:numPr>
          <w:ilvl w:val="1"/>
          <w:numId w:val="6"/>
        </w:numPr>
        <w:spacing w:before="240" w:after="120" w:line="259" w:lineRule="auto"/>
        <w:ind w:left="425" w:hanging="425"/>
        <w:jc w:val="both"/>
        <w:rPr>
          <w:rFonts w:ascii="Maiandra GD" w:hAnsi="Maiandra GD" w:cs="Arial"/>
        </w:rPr>
      </w:pPr>
      <w:r w:rsidRPr="00DD1421">
        <w:rPr>
          <w:rFonts w:ascii="Maiandra GD" w:hAnsi="Maiandra GD" w:cs="Arial"/>
          <w:b/>
        </w:rPr>
        <w:t xml:space="preserve">Services </w:t>
      </w:r>
      <w:r w:rsidRPr="00DD1421">
        <w:rPr>
          <w:rFonts w:ascii="Maiandra GD" w:eastAsia="Arial Unicode MS" w:hAnsi="Maiandra GD" w:cs="Arial Unicode MS"/>
          <w:color w:val="000000"/>
          <w:u w:color="000000"/>
          <w:bdr w:val="nil"/>
        </w:rPr>
        <w:t>means the Services to be performed by the Individual Consultant as more particularly described in Annex 1; for the avoidance of doubt, the Services to be performed include all obligations referred to in this Contract.</w:t>
      </w:r>
    </w:p>
    <w:p w14:paraId="0DBD08CC" w14:textId="77777777" w:rsidR="003424D8" w:rsidRPr="00DD1421" w:rsidRDefault="003424D8" w:rsidP="003424D8">
      <w:pPr>
        <w:tabs>
          <w:tab w:val="left" w:pos="426"/>
        </w:tabs>
        <w:spacing w:before="240"/>
        <w:ind w:left="-284" w:firstLine="284"/>
        <w:jc w:val="both"/>
        <w:rPr>
          <w:rFonts w:ascii="Maiandra GD" w:hAnsi="Maiandra GD" w:cs="Arial"/>
          <w:b/>
          <w:bCs/>
        </w:rPr>
      </w:pPr>
      <w:r w:rsidRPr="00DD1421">
        <w:rPr>
          <w:rFonts w:ascii="Maiandra GD" w:hAnsi="Maiandra GD" w:cs="Arial"/>
          <w:b/>
          <w:bCs/>
        </w:rPr>
        <w:t xml:space="preserve">2. </w:t>
      </w:r>
      <w:r w:rsidRPr="00DD1421">
        <w:rPr>
          <w:rFonts w:ascii="Maiandra GD" w:hAnsi="Maiandra GD" w:cs="Arial"/>
          <w:b/>
          <w:bCs/>
        </w:rPr>
        <w:tab/>
        <w:t xml:space="preserve">Effective Date and Duration </w:t>
      </w:r>
    </w:p>
    <w:p w14:paraId="28073621" w14:textId="77777777" w:rsidR="003424D8" w:rsidRPr="00DD1421" w:rsidRDefault="003424D8" w:rsidP="003424D8">
      <w:pPr>
        <w:spacing w:before="240"/>
        <w:ind w:left="426" w:hanging="426"/>
        <w:jc w:val="both"/>
        <w:rPr>
          <w:rFonts w:ascii="Maiandra GD" w:hAnsi="Maiandra GD" w:cs="Arial"/>
        </w:rPr>
      </w:pPr>
      <w:r w:rsidRPr="00DD1421">
        <w:rPr>
          <w:rFonts w:ascii="Maiandra GD" w:hAnsi="Maiandra GD" w:cs="Arial"/>
        </w:rPr>
        <w:t>2.1</w:t>
      </w:r>
      <w:r w:rsidRPr="00DD1421">
        <w:rPr>
          <w:rFonts w:ascii="Maiandra GD" w:hAnsi="Maiandra GD" w:cs="Arial"/>
        </w:rPr>
        <w:tab/>
        <w:t xml:space="preserve">This Contract shall enter into force on the date of its last signature by either of the Parties or the date that the Procuring Entity specifies in the notice to the Individual Consultant instructing the Individual Consultant to begin carrying out the Services. </w:t>
      </w:r>
    </w:p>
    <w:p w14:paraId="37B4566C" w14:textId="39293286" w:rsidR="003424D8" w:rsidRPr="00DD1421" w:rsidRDefault="003424D8" w:rsidP="003424D8">
      <w:pPr>
        <w:tabs>
          <w:tab w:val="left" w:pos="450"/>
        </w:tabs>
        <w:spacing w:before="240" w:after="120"/>
        <w:ind w:left="426" w:hanging="426"/>
        <w:jc w:val="both"/>
        <w:rPr>
          <w:rFonts w:ascii="Maiandra GD" w:hAnsi="Maiandra GD" w:cs="Arial"/>
        </w:rPr>
      </w:pPr>
      <w:r w:rsidRPr="00DD1421">
        <w:rPr>
          <w:rFonts w:ascii="Maiandra GD" w:hAnsi="Maiandra GD" w:cs="Arial"/>
        </w:rPr>
        <w:t xml:space="preserve">2.2 The Services shall be implemented for a period not exceeding </w:t>
      </w:r>
      <w:r w:rsidR="002E78F1">
        <w:rPr>
          <w:rFonts w:ascii="Maiandra GD" w:hAnsi="Maiandra GD" w:cs="Arial"/>
          <w:b/>
          <w:i/>
        </w:rPr>
        <w:t>3</w:t>
      </w:r>
      <w:r w:rsidR="0060005B">
        <w:rPr>
          <w:rFonts w:ascii="Maiandra GD" w:hAnsi="Maiandra GD" w:cs="Arial"/>
          <w:b/>
          <w:i/>
        </w:rPr>
        <w:t xml:space="preserve"> months</w:t>
      </w:r>
      <w:r w:rsidRPr="00DD1421">
        <w:rPr>
          <w:rFonts w:ascii="Maiandra GD" w:hAnsi="Maiandra GD" w:cs="Arial"/>
        </w:rPr>
        <w:t xml:space="preserve"> from the date of entry into force of the Contract.</w:t>
      </w:r>
    </w:p>
    <w:p w14:paraId="1C643D2F" w14:textId="77777777" w:rsidR="003424D8" w:rsidRPr="00DD1421" w:rsidRDefault="003424D8" w:rsidP="003424D8">
      <w:pPr>
        <w:tabs>
          <w:tab w:val="left" w:pos="142"/>
        </w:tabs>
        <w:spacing w:before="240" w:after="120"/>
        <w:ind w:left="426" w:hanging="426"/>
        <w:jc w:val="both"/>
        <w:rPr>
          <w:rFonts w:ascii="Maiandra GD" w:hAnsi="Maiandra GD" w:cs="Arial"/>
        </w:rPr>
      </w:pPr>
      <w:r w:rsidRPr="00DD1421">
        <w:rPr>
          <w:rFonts w:ascii="Maiandra GD" w:hAnsi="Maiandra GD" w:cs="Arial"/>
        </w:rPr>
        <w:t>2.3 Notwithstanding anything to the contrary in the provisions of this Contract, the Contract, shall expire after all the outputs stated in Annex 1 have been delivered.</w:t>
      </w:r>
    </w:p>
    <w:p w14:paraId="4C8C06A5" w14:textId="77777777" w:rsidR="003424D8" w:rsidRPr="00DD1421" w:rsidRDefault="003424D8" w:rsidP="003424D8">
      <w:pPr>
        <w:spacing w:before="240" w:after="120"/>
        <w:ind w:left="426" w:hanging="426"/>
        <w:jc w:val="both"/>
        <w:rPr>
          <w:rFonts w:ascii="Maiandra GD" w:hAnsi="Maiandra GD" w:cs="Arial"/>
          <w:b/>
        </w:rPr>
      </w:pPr>
      <w:r w:rsidRPr="00DD1421">
        <w:rPr>
          <w:rFonts w:ascii="Maiandra GD" w:hAnsi="Maiandra GD" w:cs="Arial"/>
          <w:b/>
        </w:rPr>
        <w:t xml:space="preserve">3. </w:t>
      </w:r>
      <w:r w:rsidRPr="00DD1421">
        <w:rPr>
          <w:rFonts w:ascii="Maiandra GD" w:hAnsi="Maiandra GD" w:cs="Arial"/>
          <w:b/>
        </w:rPr>
        <w:tab/>
        <w:t xml:space="preserve">The Services </w:t>
      </w:r>
    </w:p>
    <w:p w14:paraId="32E7C83A"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00F91C36" w14:textId="77777777" w:rsidR="003424D8" w:rsidRPr="00DD1421" w:rsidRDefault="003424D8" w:rsidP="003424D8">
      <w:pPr>
        <w:spacing w:before="240"/>
        <w:ind w:left="720" w:hanging="720"/>
        <w:jc w:val="both"/>
        <w:rPr>
          <w:rFonts w:ascii="Maiandra GD" w:hAnsi="Maiandra GD" w:cs="Arial"/>
          <w:b/>
        </w:rPr>
      </w:pPr>
    </w:p>
    <w:p w14:paraId="6FBBED80"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4.   Payment</w:t>
      </w:r>
    </w:p>
    <w:p w14:paraId="179335F3"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4.1</w:t>
      </w:r>
      <w:r w:rsidRPr="00DD1421">
        <w:rPr>
          <w:rFonts w:ascii="Maiandra GD" w:hAnsi="Maiandra GD" w:cs="Arial"/>
        </w:rPr>
        <w:tab/>
        <w:t xml:space="preserve">For the Services to be undertaken under this Contract, the Individual Consultant shall be paid a total amount of </w:t>
      </w:r>
      <w:r>
        <w:rPr>
          <w:rFonts w:ascii="Maiandra GD" w:hAnsi="Maiandra GD" w:cs="Arial"/>
          <w:b/>
        </w:rPr>
        <w:t>……………</w:t>
      </w:r>
      <w:r w:rsidRPr="00DD1421">
        <w:rPr>
          <w:rFonts w:ascii="Maiandra GD" w:hAnsi="Maiandra GD" w:cs="Arial"/>
          <w:b/>
        </w:rPr>
        <w:t xml:space="preserve">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fixed cost, in accordance with the provisions of Annex 2 to this Contract.</w:t>
      </w:r>
    </w:p>
    <w:p w14:paraId="05896041"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4.2</w:t>
      </w:r>
      <w:r w:rsidRPr="00DD1421">
        <w:rPr>
          <w:rFonts w:ascii="Maiandra GD" w:hAnsi="Maiandra GD" w:cs="Arial"/>
        </w:rPr>
        <w:tab/>
        <w:t>Unless otherwise provided in this Contract, invoices shall be delivered to and made out to Procuring Entity and shall be paid within 30 days of receipt by the Project Director, subject to the Individual Consultant having complied with his obligations hereunder in full as stated in the Annex 1 to this Contract.</w:t>
      </w:r>
    </w:p>
    <w:p w14:paraId="023E6134"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4.3</w:t>
      </w:r>
      <w:r w:rsidRPr="00DD1421">
        <w:rPr>
          <w:rFonts w:ascii="Maiandra GD" w:hAnsi="Maiandra GD" w:cs="Arial"/>
        </w:rPr>
        <w:tab/>
        <w:t>The Procuring Entity reserves the right to delay and/or withhold, fully or partially, payments that have not been supported by full and appropriate supporting evidence that the Services provided were delivered and accepted by the Procuring Entity.</w:t>
      </w:r>
    </w:p>
    <w:p w14:paraId="2E23B539"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4.4</w:t>
      </w:r>
      <w:r w:rsidRPr="00DD1421">
        <w:rPr>
          <w:rFonts w:ascii="Maiandra GD" w:hAnsi="Maiandra GD" w:cs="Arial"/>
        </w:rPr>
        <w:tab/>
        <w:t>Notwithstanding the provisions of this clause, failure by the Procuring Entity to make payment claimed by the Individual Consultant under this Contract shall not entitle the Individual Consultant to terminate this Contract if such payment has been withheld, delayed, or disapproved by the Procuring Entity due to unsatisfactory work done, or unacceptable invoice submitted, by the Individual Consultant.</w:t>
      </w:r>
    </w:p>
    <w:p w14:paraId="2AEC216E" w14:textId="77777777" w:rsidR="003424D8" w:rsidRPr="00DD1421" w:rsidRDefault="003424D8" w:rsidP="003424D8">
      <w:pPr>
        <w:spacing w:after="120"/>
        <w:ind w:left="426" w:hanging="426"/>
        <w:jc w:val="both"/>
        <w:rPr>
          <w:rFonts w:ascii="Maiandra GD" w:hAnsi="Maiandra GD" w:cs="Arial"/>
        </w:rPr>
      </w:pPr>
    </w:p>
    <w:p w14:paraId="3FCB3BA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5</w:t>
      </w:r>
      <w:r w:rsidRPr="00DD1421">
        <w:rPr>
          <w:rFonts w:ascii="Maiandra GD" w:hAnsi="Maiandra GD" w:cs="Arial"/>
        </w:rPr>
        <w:t xml:space="preserve">.   </w:t>
      </w:r>
      <w:r w:rsidRPr="00DD1421">
        <w:rPr>
          <w:rFonts w:ascii="Maiandra GD" w:hAnsi="Maiandra GD" w:cs="Arial"/>
          <w:b/>
        </w:rPr>
        <w:t>Status of the Individual Consultant</w:t>
      </w:r>
    </w:p>
    <w:p w14:paraId="72BC1C1A" w14:textId="77777777" w:rsidR="003424D8" w:rsidRPr="00DD1421" w:rsidRDefault="003424D8" w:rsidP="004C7B3B">
      <w:pPr>
        <w:numPr>
          <w:ilvl w:val="1"/>
          <w:numId w:val="14"/>
        </w:numPr>
        <w:pBdr>
          <w:top w:val="nil"/>
          <w:left w:val="nil"/>
          <w:bottom w:val="nil"/>
          <w:right w:val="nil"/>
          <w:between w:val="nil"/>
          <w:bar w:val="nil"/>
        </w:pBdr>
        <w:spacing w:before="240" w:after="160" w:line="259" w:lineRule="auto"/>
        <w:ind w:left="426" w:hanging="426"/>
        <w:jc w:val="both"/>
        <w:rPr>
          <w:rFonts w:ascii="Maiandra GD" w:eastAsia="Arial Unicode MS" w:hAnsi="Maiandra GD" w:cs="Arial Unicode MS"/>
          <w:color w:val="000000"/>
          <w:u w:color="000000"/>
          <w:bdr w:val="nil"/>
        </w:rPr>
      </w:pPr>
      <w:r w:rsidRPr="00DD1421">
        <w:rPr>
          <w:rFonts w:ascii="Maiandra GD" w:eastAsia="Arial Unicode MS" w:hAnsi="Maiandra GD" w:cs="Arial Unicode MS"/>
          <w:color w:val="000000"/>
          <w:u w:color="000000"/>
          <w:bdr w:val="nil"/>
        </w:rPr>
        <w:t>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358F189E" w14:textId="77777777" w:rsidR="003424D8" w:rsidRPr="00DD1421" w:rsidRDefault="003424D8" w:rsidP="004C7B3B">
      <w:pPr>
        <w:numPr>
          <w:ilvl w:val="1"/>
          <w:numId w:val="14"/>
        </w:numPr>
        <w:pBdr>
          <w:top w:val="nil"/>
          <w:left w:val="nil"/>
          <w:bottom w:val="nil"/>
          <w:right w:val="nil"/>
          <w:between w:val="nil"/>
          <w:bar w:val="nil"/>
        </w:pBdr>
        <w:spacing w:after="160" w:line="259" w:lineRule="auto"/>
        <w:ind w:left="426" w:hanging="426"/>
        <w:jc w:val="both"/>
        <w:rPr>
          <w:rFonts w:ascii="Maiandra GD" w:eastAsia="Arial" w:hAnsi="Maiandra GD" w:cs="Arial"/>
          <w:color w:val="000000"/>
          <w:u w:color="000000"/>
          <w:bdr w:val="nil"/>
        </w:rPr>
      </w:pPr>
      <w:r w:rsidRPr="00DD1421">
        <w:rPr>
          <w:rFonts w:ascii="Maiandra GD" w:eastAsia="Arial Unicode MS" w:hAnsi="Maiandra GD" w:cs="Arial Unicode MS"/>
          <w:color w:val="000000"/>
          <w:u w:color="000000"/>
          <w:bdr w:val="nil"/>
        </w:rPr>
        <w:t>The Individual Consultant shall be responsible for paying any tax and social security contributions in his/her country of residence, for any activity deriving from this Contract. Such costs shall be assumed included in the Individual Consultant’s fees.</w:t>
      </w:r>
    </w:p>
    <w:p w14:paraId="4DB032F3" w14:textId="77777777" w:rsidR="003424D8" w:rsidRPr="00DD1421" w:rsidRDefault="003424D8" w:rsidP="003424D8">
      <w:pPr>
        <w:pStyle w:val="ListParagraph"/>
        <w:spacing w:after="120"/>
        <w:ind w:left="360"/>
        <w:jc w:val="both"/>
        <w:rPr>
          <w:rFonts w:ascii="Maiandra GD" w:hAnsi="Maiandra GD" w:cs="Arial"/>
          <w:b/>
        </w:rPr>
      </w:pPr>
    </w:p>
    <w:p w14:paraId="7B9F6E0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6</w:t>
      </w:r>
      <w:r w:rsidRPr="00DD1421">
        <w:rPr>
          <w:rFonts w:ascii="Maiandra GD" w:hAnsi="Maiandra GD" w:cs="Arial"/>
        </w:rPr>
        <w:t xml:space="preserve">.   </w:t>
      </w:r>
      <w:r w:rsidRPr="00DD1421">
        <w:rPr>
          <w:rFonts w:ascii="Maiandra GD" w:hAnsi="Maiandra GD" w:cs="Arial"/>
          <w:b/>
        </w:rPr>
        <w:t>Supervision of the Services</w:t>
      </w:r>
    </w:p>
    <w:p w14:paraId="2E4D66B3"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w:t>
      </w:r>
      <w:r w:rsidRPr="00DD1421">
        <w:rPr>
          <w:rFonts w:ascii="Maiandra GD" w:hAnsi="Maiandra GD" w:cs="Arial"/>
          <w:b/>
          <w:i/>
        </w:rPr>
        <w:t xml:space="preserve"> </w:t>
      </w:r>
      <w:r w:rsidRPr="00DD1421">
        <w:rPr>
          <w:rFonts w:ascii="Maiandra GD" w:hAnsi="Maiandra GD" w:cs="Arial"/>
        </w:rPr>
        <w:t>may require in order to confirm that the work in progress is in accordance with these quality procedures.</w:t>
      </w:r>
    </w:p>
    <w:p w14:paraId="6A69BE9C" w14:textId="77777777" w:rsidR="003424D8" w:rsidRPr="00DD1421" w:rsidRDefault="003424D8" w:rsidP="003424D8">
      <w:pPr>
        <w:pStyle w:val="ListParagraph"/>
        <w:spacing w:after="120"/>
        <w:ind w:left="360"/>
        <w:jc w:val="both"/>
        <w:rPr>
          <w:rFonts w:ascii="Maiandra GD" w:hAnsi="Maiandra GD" w:cs="Arial"/>
          <w:b/>
        </w:rPr>
      </w:pPr>
    </w:p>
    <w:p w14:paraId="75C261DA" w14:textId="77777777" w:rsidR="003424D8" w:rsidRPr="00DD1421" w:rsidRDefault="003424D8" w:rsidP="003424D8">
      <w:pPr>
        <w:spacing w:after="120"/>
        <w:jc w:val="both"/>
        <w:rPr>
          <w:rFonts w:ascii="Maiandra GD" w:hAnsi="Maiandra GD" w:cs="Arial"/>
        </w:rPr>
      </w:pPr>
      <w:r w:rsidRPr="00DD1421">
        <w:rPr>
          <w:rFonts w:ascii="Maiandra GD" w:hAnsi="Maiandra GD" w:cs="Arial"/>
          <w:b/>
        </w:rPr>
        <w:t xml:space="preserve">7.   Compliance with this Contract  </w:t>
      </w:r>
    </w:p>
    <w:p w14:paraId="3D30D9B6"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7.1</w:t>
      </w:r>
      <w:r w:rsidRPr="00DD1421">
        <w:rPr>
          <w:rFonts w:ascii="Maiandra GD" w:hAnsi="Maiandra GD" w:cs="Arial"/>
        </w:rPr>
        <w:tab/>
        <w:t>The Procuring Entity</w:t>
      </w:r>
      <w:r w:rsidRPr="00DD1421">
        <w:rPr>
          <w:rFonts w:ascii="Maiandra GD" w:hAnsi="Maiandra GD" w:cs="Arial"/>
          <w:i/>
        </w:rPr>
        <w:t xml:space="preserve"> </w:t>
      </w:r>
      <w:r w:rsidRPr="00DD1421">
        <w:rPr>
          <w:rFonts w:ascii="Maiandra GD" w:hAnsi="Maiandra GD" w:cs="Arial"/>
        </w:rPr>
        <w:t>shall be entitled to seek confirmation from the Individual Consultant, at any time during the delivery of this Contract, and for a period of 1 year after its completion, that the Individual Consultant has complied with the terms of this contract. It</w:t>
      </w:r>
      <w:r w:rsidRPr="00DD1421">
        <w:rPr>
          <w:rFonts w:ascii="Maiandra GD" w:hAnsi="Maiandra GD" w:cs="Arial"/>
          <w:b/>
        </w:rPr>
        <w:t xml:space="preserve"> </w:t>
      </w:r>
      <w:r w:rsidRPr="00DD1421">
        <w:rPr>
          <w:rFonts w:ascii="Maiandra GD" w:hAnsi="Maiandra GD" w:cs="Arial"/>
        </w:rPr>
        <w:t>may also request the provision of reasonable documentary evidence to support this.</w:t>
      </w:r>
    </w:p>
    <w:p w14:paraId="161CFC27"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7.2</w:t>
      </w:r>
      <w:r w:rsidRPr="00DD1421">
        <w:rPr>
          <w:rFonts w:ascii="Maiandra GD" w:hAnsi="Maiandra GD" w:cs="Arial"/>
        </w:rPr>
        <w:tab/>
        <w:t>The Procuring Entity may delay or withhold payments in the event of non-compliance.</w:t>
      </w:r>
    </w:p>
    <w:p w14:paraId="71022042" w14:textId="77777777" w:rsidR="003424D8" w:rsidRPr="00DD1421" w:rsidRDefault="003424D8" w:rsidP="003424D8">
      <w:pPr>
        <w:spacing w:after="120"/>
        <w:ind w:left="450" w:hanging="450"/>
        <w:jc w:val="both"/>
        <w:rPr>
          <w:rFonts w:ascii="Maiandra GD" w:hAnsi="Maiandra GD" w:cs="Arial"/>
        </w:rPr>
      </w:pPr>
    </w:p>
    <w:p w14:paraId="799C77BD"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8.    Assignment and Subcontracting</w:t>
      </w:r>
    </w:p>
    <w:p w14:paraId="02AA7FEE"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8.1</w:t>
      </w:r>
      <w:r w:rsidRPr="00DD1421">
        <w:rPr>
          <w:rFonts w:ascii="Maiandra GD" w:hAnsi="Maiandra GD" w:cs="Arial"/>
        </w:rPr>
        <w:tab/>
        <w:t>The Individual Consultant shall under no circumstances sub-contract, sublet, assign or transfer the Contract or any part, share or interest in it. Where the Individual Consultant considers it necessary to use the services of a third party, he shall inform the Procuring Entity’s Project Director in writing, and only once written approval is provided can the Individual Consultant proceed to use a third party.</w:t>
      </w:r>
    </w:p>
    <w:p w14:paraId="61FA811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8.2</w:t>
      </w:r>
      <w:r w:rsidRPr="00DD1421">
        <w:rPr>
          <w:rFonts w:ascii="Maiandra GD" w:hAnsi="Maiandra GD" w:cs="Arial"/>
        </w:rPr>
        <w:tab/>
        <w:t>When the Project Director agrees that the activities under the Contract can be performed by a third party, the third party involved in the delivery of services in this Contract, shall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237089A" w14:textId="77777777" w:rsidR="003424D8" w:rsidRPr="00DD1421" w:rsidRDefault="003424D8" w:rsidP="003424D8">
      <w:pPr>
        <w:spacing w:after="120"/>
        <w:ind w:left="426" w:hanging="426"/>
        <w:jc w:val="both"/>
        <w:rPr>
          <w:rFonts w:ascii="Maiandra GD" w:hAnsi="Maiandra GD" w:cs="Arial"/>
        </w:rPr>
      </w:pPr>
    </w:p>
    <w:p w14:paraId="7451E418"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9.</w:t>
      </w:r>
      <w:r w:rsidRPr="00DD1421">
        <w:rPr>
          <w:rFonts w:ascii="Maiandra GD" w:hAnsi="Maiandra GD" w:cs="Arial"/>
          <w:b/>
        </w:rPr>
        <w:tab/>
        <w:t>Breach of the Terms</w:t>
      </w:r>
    </w:p>
    <w:p w14:paraId="04A858FE"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96ACDE2" w14:textId="77777777" w:rsidR="003424D8" w:rsidRPr="00DD1421" w:rsidRDefault="003424D8" w:rsidP="003424D8">
      <w:pPr>
        <w:spacing w:after="120"/>
        <w:ind w:left="426"/>
        <w:jc w:val="both"/>
        <w:rPr>
          <w:rFonts w:ascii="Maiandra GD" w:hAnsi="Maiandra GD" w:cs="Arial"/>
        </w:rPr>
      </w:pPr>
    </w:p>
    <w:p w14:paraId="21692721" w14:textId="77777777" w:rsidR="003424D8" w:rsidRPr="00DD1421" w:rsidRDefault="003424D8" w:rsidP="003424D8">
      <w:pPr>
        <w:spacing w:after="120"/>
        <w:jc w:val="both"/>
        <w:rPr>
          <w:rFonts w:ascii="Maiandra GD" w:hAnsi="Maiandra GD" w:cs="Arial"/>
          <w:b/>
        </w:rPr>
      </w:pPr>
      <w:r w:rsidRPr="00DD1421">
        <w:rPr>
          <w:rFonts w:ascii="Maiandra GD" w:hAnsi="Maiandra GD" w:cs="Arial"/>
          <w:b/>
        </w:rPr>
        <w:t>10.</w:t>
      </w:r>
      <w:r w:rsidRPr="00DD1421">
        <w:rPr>
          <w:rFonts w:ascii="Maiandra GD" w:hAnsi="Maiandra GD" w:cs="Arial"/>
        </w:rPr>
        <w:t xml:space="preserve">  </w:t>
      </w:r>
      <w:r w:rsidRPr="00DD1421">
        <w:rPr>
          <w:rFonts w:ascii="Maiandra GD" w:hAnsi="Maiandra GD" w:cs="Arial"/>
          <w:b/>
        </w:rPr>
        <w:t>Liability of the Individual Consultant</w:t>
      </w:r>
    </w:p>
    <w:p w14:paraId="5A0ED02A"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10.1 The Procuring Entity shall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554B76C"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10.2</w:t>
      </w:r>
      <w:r w:rsidRPr="00DD1421">
        <w:rPr>
          <w:rFonts w:ascii="Maiandra GD" w:hAnsi="Maiandra GD" w:cs="Arial"/>
        </w:rPr>
        <w:tab/>
        <w:t>In view of the reliance by the Procuring Entity set out in 10.1 above, the Individual Consultant agrees to indemnify at his own expense, protect and defend the Procuring Entity, its agents and employees, from and against all actions, claims, losses or damages arising out of the Individual Consultant's performance of this Contract provided that:</w:t>
      </w:r>
    </w:p>
    <w:p w14:paraId="1E0D6DBF" w14:textId="77777777" w:rsidR="003424D8" w:rsidRPr="00DD1421" w:rsidRDefault="003424D8" w:rsidP="003424D8">
      <w:pPr>
        <w:numPr>
          <w:ilvl w:val="0"/>
          <w:numId w:val="5"/>
        </w:numPr>
        <w:tabs>
          <w:tab w:val="num" w:pos="1276"/>
        </w:tabs>
        <w:spacing w:after="120" w:line="259" w:lineRule="auto"/>
        <w:ind w:left="1134" w:hanging="567"/>
        <w:contextualSpacing/>
        <w:jc w:val="both"/>
        <w:rPr>
          <w:rFonts w:ascii="Maiandra GD" w:hAnsi="Maiandra GD" w:cs="Arial"/>
        </w:rPr>
      </w:pPr>
      <w:r w:rsidRPr="00DD1421">
        <w:rPr>
          <w:rFonts w:ascii="Maiandra GD" w:hAnsi="Maiandra GD" w:cs="Arial"/>
        </w:rPr>
        <w:t>the Individual Consultant is notified of such actions, claims, losses or   damages not later than 30 days after the Procuring Entity</w:t>
      </w:r>
      <w:r w:rsidRPr="00DD1421">
        <w:rPr>
          <w:rFonts w:ascii="Maiandra GD" w:hAnsi="Maiandra GD" w:cs="Arial"/>
          <w:i/>
        </w:rPr>
        <w:t xml:space="preserve"> </w:t>
      </w:r>
      <w:r w:rsidRPr="00DD1421">
        <w:rPr>
          <w:rFonts w:ascii="Maiandra GD" w:hAnsi="Maiandra GD" w:cs="Arial"/>
        </w:rPr>
        <w:t>becomes aware of them;</w:t>
      </w:r>
    </w:p>
    <w:p w14:paraId="0438051E"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429035F"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Individual Consultant's liability shall be limited to actions, claims, losses or damages directly caused by such failure to perform her obligations under the contract and shall not include liability arising from unforeseeable occurrences incidental or indirectly consequential to such failure.</w:t>
      </w:r>
    </w:p>
    <w:p w14:paraId="64734B8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10.3 </w:t>
      </w:r>
      <w:r w:rsidRPr="00DD1421">
        <w:rPr>
          <w:rFonts w:ascii="Maiandra GD" w:hAnsi="Maiandra GD" w:cs="Arial"/>
        </w:rPr>
        <w:tab/>
        <w:t>At his own expense, the Individual Consultant shall, upon request of the Procuring Entity, remedy any defect in the performance of the Services in the event of the Individual Consultant's failure to perform his obligations under the Contract.</w:t>
      </w:r>
    </w:p>
    <w:p w14:paraId="3626136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10.4 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6DC30C37" w14:textId="77777777" w:rsidR="003424D8" w:rsidRPr="00DD1421" w:rsidRDefault="003424D8" w:rsidP="003424D8">
      <w:pPr>
        <w:pStyle w:val="ListParagraph"/>
        <w:spacing w:after="120"/>
        <w:ind w:left="360"/>
        <w:jc w:val="both"/>
        <w:rPr>
          <w:rFonts w:ascii="Maiandra GD" w:hAnsi="Maiandra GD" w:cs="Arial"/>
          <w:b/>
        </w:rPr>
      </w:pPr>
    </w:p>
    <w:p w14:paraId="6EB883DA"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11.   Insurance</w:t>
      </w:r>
    </w:p>
    <w:p w14:paraId="37A7355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11.1</w:t>
      </w:r>
      <w:r w:rsidRPr="00DD1421">
        <w:rPr>
          <w:rFonts w:ascii="Maiandra GD" w:hAnsi="Maiandra GD" w:cs="Arial"/>
        </w:rPr>
        <w:tab/>
        <w:t xml:space="preserve">The Individual Consultant shall ensure that full and appropriate professional indemnity insurance and third party liability insurance, is in place for all Services provided. </w:t>
      </w:r>
    </w:p>
    <w:p w14:paraId="24B6EB4E"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11.2 The cost of such insurances shall be covered from reimbursable expenses of the Contract. </w:t>
      </w:r>
    </w:p>
    <w:p w14:paraId="186DE3D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11.3</w:t>
      </w:r>
      <w:r w:rsidRPr="00DD1421">
        <w:rPr>
          <w:rFonts w:ascii="Maiandra GD" w:hAnsi="Maiandra GD" w:cs="Arial"/>
        </w:rPr>
        <w:tab/>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ACB1E34"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11.4</w:t>
      </w:r>
      <w:r w:rsidRPr="00DD1421">
        <w:rPr>
          <w:rFonts w:ascii="Maiandra GD" w:hAnsi="Maiandra GD" w:cs="Arial"/>
        </w:rPr>
        <w:tab/>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w:t>
      </w:r>
      <w:r w:rsidRPr="00DD1421">
        <w:rPr>
          <w:rFonts w:ascii="Maiandra GD" w:hAnsi="Maiandra GD" w:cs="Arial"/>
          <w:b/>
          <w:i/>
        </w:rPr>
        <w:t xml:space="preserve"> </w:t>
      </w:r>
      <w:r w:rsidRPr="00DD1421">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D527BF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11.5</w:t>
      </w:r>
      <w:r w:rsidRPr="00DD1421">
        <w:rPr>
          <w:rFonts w:ascii="Maiandra GD" w:hAnsi="Maiandra GD" w:cs="Arial"/>
        </w:rPr>
        <w:tab/>
        <w:t>The provisions of this clause shall remain in full force and effect notwithstanding the completion of the performance of the Services hereunder and the satisfaction of all other provisions of this Contract.</w:t>
      </w:r>
    </w:p>
    <w:p w14:paraId="106AB316"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12.</w:t>
      </w:r>
      <w:r w:rsidRPr="00DD1421">
        <w:rPr>
          <w:rFonts w:ascii="Maiandra GD" w:hAnsi="Maiandra GD" w:cs="Arial"/>
        </w:rPr>
        <w:t xml:space="preserve">   </w:t>
      </w:r>
      <w:r w:rsidRPr="00DD1421">
        <w:rPr>
          <w:rFonts w:ascii="Maiandra GD" w:hAnsi="Maiandra GD" w:cs="Arial"/>
          <w:b/>
        </w:rPr>
        <w:t>Copyright</w:t>
      </w:r>
    </w:p>
    <w:p w14:paraId="68650C4F"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12.1</w:t>
      </w:r>
      <w:r w:rsidRPr="00DD1421">
        <w:rPr>
          <w:rFonts w:ascii="Maiandra GD" w:hAnsi="Maiandra GD" w:cs="Arial"/>
        </w:rPr>
        <w:tab/>
        <w:t>Unless otherwise specified in this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0796312F"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12.2 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w:t>
      </w:r>
      <w:r w:rsidRPr="00DD1421">
        <w:rPr>
          <w:rFonts w:ascii="Maiandra GD" w:hAnsi="Maiandra GD" w:cs="Arial"/>
          <w:b/>
          <w:i/>
        </w:rPr>
        <w:t xml:space="preserve"> </w:t>
      </w:r>
      <w:r w:rsidRPr="00DD1421">
        <w:rPr>
          <w:rFonts w:ascii="Maiandra GD" w:hAnsi="Maiandra GD" w:cs="Arial"/>
        </w:rPr>
        <w:t>may incur or suffer as a result of the breach by the Individual Consultant of this warranty.</w:t>
      </w:r>
    </w:p>
    <w:p w14:paraId="27E97C91" w14:textId="77777777" w:rsidR="003424D8" w:rsidRPr="00DD1421" w:rsidRDefault="003424D8" w:rsidP="003424D8">
      <w:pPr>
        <w:spacing w:after="120"/>
        <w:ind w:left="-540" w:firstLine="540"/>
        <w:jc w:val="both"/>
        <w:rPr>
          <w:rFonts w:ascii="Maiandra GD" w:hAnsi="Maiandra GD" w:cs="Arial"/>
          <w:b/>
        </w:rPr>
      </w:pPr>
      <w:r w:rsidRPr="00DD1421">
        <w:rPr>
          <w:rFonts w:ascii="Maiandra GD" w:hAnsi="Maiandra GD" w:cs="Arial"/>
          <w:b/>
        </w:rPr>
        <w:t>13.    Non- Disclosure and Confidentiality</w:t>
      </w:r>
    </w:p>
    <w:p w14:paraId="435C8BC3"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13.1</w:t>
      </w:r>
      <w:r w:rsidRPr="00DD1421">
        <w:rPr>
          <w:rFonts w:ascii="Maiandra GD" w:hAnsi="Maiandra GD" w:cs="Arial"/>
        </w:rPr>
        <w:tab/>
        <w:t>The Individual Consultant shall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506A7D73"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13.2</w:t>
      </w:r>
      <w:r w:rsidRPr="00DD1421">
        <w:rPr>
          <w:rFonts w:ascii="Maiandra GD" w:hAnsi="Maiandra GD" w:cs="Arial"/>
        </w:rPr>
        <w:tab/>
        <w:t>If the Individual Consultant violates clause 13.1, then he shall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Individual Consultant</w:t>
      </w:r>
      <w:r w:rsidRPr="00DD1421">
        <w:rPr>
          <w:rFonts w:ascii="Maiandra GD" w:hAnsi="Maiandra GD" w:cs="Arial"/>
          <w:b/>
          <w:i/>
        </w:rPr>
        <w:t xml:space="preserve"> </w:t>
      </w:r>
      <w:r w:rsidRPr="00DD1421">
        <w:rPr>
          <w:rFonts w:ascii="Maiandra GD" w:hAnsi="Maiandra GD" w:cs="Arial"/>
        </w:rPr>
        <w:t>in relation to the Procuring Entity.</w:t>
      </w:r>
    </w:p>
    <w:p w14:paraId="205B74CE" w14:textId="77777777" w:rsidR="003424D8" w:rsidRPr="00DD1421" w:rsidRDefault="003424D8" w:rsidP="003424D8">
      <w:pPr>
        <w:spacing w:after="120"/>
        <w:ind w:left="567" w:hanging="567"/>
        <w:jc w:val="both"/>
        <w:rPr>
          <w:rFonts w:ascii="Maiandra GD" w:hAnsi="Maiandra GD" w:cs="Arial"/>
        </w:rPr>
      </w:pPr>
    </w:p>
    <w:p w14:paraId="6F9CB602"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14.</w:t>
      </w:r>
      <w:r w:rsidRPr="00DD1421">
        <w:rPr>
          <w:rFonts w:ascii="Maiandra GD" w:hAnsi="Maiandra GD" w:cs="Arial"/>
        </w:rPr>
        <w:t xml:space="preserve">   </w:t>
      </w:r>
      <w:r w:rsidRPr="00DD1421">
        <w:rPr>
          <w:rFonts w:ascii="Maiandra GD" w:hAnsi="Maiandra GD" w:cs="Arial"/>
          <w:b/>
        </w:rPr>
        <w:t>Suspension or Termination</w:t>
      </w:r>
    </w:p>
    <w:p w14:paraId="69FF6D40" w14:textId="77777777" w:rsidR="003424D8" w:rsidRPr="00DD1421" w:rsidRDefault="003424D8" w:rsidP="004C7B3B">
      <w:pPr>
        <w:numPr>
          <w:ilvl w:val="1"/>
          <w:numId w:val="15"/>
        </w:numPr>
        <w:spacing w:after="120" w:line="259" w:lineRule="auto"/>
        <w:ind w:left="567" w:hanging="567"/>
        <w:contextualSpacing/>
        <w:jc w:val="both"/>
        <w:rPr>
          <w:rFonts w:ascii="Maiandra GD" w:hAnsi="Maiandra GD" w:cs="Arial"/>
        </w:rPr>
      </w:pPr>
      <w:r w:rsidRPr="00DD1421">
        <w:rPr>
          <w:rFonts w:ascii="Maiandra GD" w:hAnsi="Maiandra GD" w:cs="Arial"/>
        </w:rPr>
        <w:t>In response to any factors out of the control of Procuring Entity,</w:t>
      </w:r>
      <w:r w:rsidRPr="00DD1421">
        <w:rPr>
          <w:rFonts w:ascii="Maiandra GD" w:hAnsi="Maiandra GD" w:cs="Arial"/>
          <w:b/>
          <w:i/>
        </w:rPr>
        <w:t xml:space="preserve"> </w:t>
      </w:r>
      <w:r w:rsidRPr="00DD1421">
        <w:rPr>
          <w:rFonts w:ascii="Maiandra GD" w:hAnsi="Maiandra GD" w:cs="Arial"/>
        </w:rPr>
        <w:t xml:space="preserve">and/or to breaches of Contract by the Individual Consultant, the Procuring Entity may at any time, by giving 30 Days’ notice in writing, terminate in whole or in part or suspend the Individual Consultant’s performance of the Services. In such event, the Individual Consultant shall be entitled to payment pursuant to sub-clause 14.3 below.  If such suspension continues for a period in excess of 30 Days, then either Party may terminate this Contract forthwith by giving </w:t>
      </w:r>
      <w:r w:rsidRPr="00DD1421">
        <w:rPr>
          <w:rFonts w:ascii="Maiandra GD" w:eastAsia="Calibri" w:hAnsi="Maiandra GD" w:cs="Arial"/>
        </w:rPr>
        <w:t xml:space="preserve">30 Days </w:t>
      </w:r>
      <w:r w:rsidRPr="00DD1421">
        <w:rPr>
          <w:rFonts w:ascii="Maiandra GD" w:hAnsi="Maiandra GD" w:cs="Arial"/>
        </w:rPr>
        <w:t>written notice to the other.</w:t>
      </w:r>
    </w:p>
    <w:p w14:paraId="070F1A47" w14:textId="77777777" w:rsidR="003424D8" w:rsidRPr="00DD1421" w:rsidRDefault="003424D8" w:rsidP="003424D8">
      <w:pPr>
        <w:spacing w:after="120" w:line="259" w:lineRule="auto"/>
        <w:ind w:left="-75"/>
        <w:contextualSpacing/>
        <w:jc w:val="both"/>
        <w:rPr>
          <w:rFonts w:ascii="Maiandra GD" w:hAnsi="Maiandra GD" w:cs="Arial"/>
        </w:rPr>
      </w:pPr>
    </w:p>
    <w:p w14:paraId="696FCA17" w14:textId="77777777" w:rsidR="003424D8" w:rsidRPr="00DD1421" w:rsidRDefault="003424D8" w:rsidP="004C7B3B">
      <w:pPr>
        <w:numPr>
          <w:ilvl w:val="1"/>
          <w:numId w:val="15"/>
        </w:numPr>
        <w:spacing w:after="120" w:line="259" w:lineRule="auto"/>
        <w:ind w:left="567" w:hanging="567"/>
        <w:contextualSpacing/>
        <w:jc w:val="both"/>
        <w:rPr>
          <w:rFonts w:ascii="Maiandra GD" w:hAnsi="Maiandra GD" w:cs="Arial"/>
        </w:rPr>
      </w:pPr>
      <w:r w:rsidRPr="00DD1421">
        <w:rPr>
          <w:rFonts w:ascii="Maiandra GD" w:eastAsia="Arial Unicode MS" w:hAnsi="Maiandra GD" w:cs="Arial Unicode MS"/>
          <w:color w:val="000000"/>
          <w:u w:color="000000"/>
          <w:bdr w:val="nil"/>
        </w:rPr>
        <w:t>The Individual Consultant may terminate this Contract at any time, if, after giving the Procuring Entity thirty (30) Days written notice of a material breach of the Contract, the Procuring Entity does not rectify such material breach within the said thirty (30) Days of receipt of the notice or such other period as may be agreed.</w:t>
      </w:r>
    </w:p>
    <w:p w14:paraId="00A8CC52" w14:textId="77777777" w:rsidR="003424D8" w:rsidRPr="00DD1421" w:rsidRDefault="003424D8" w:rsidP="003424D8">
      <w:pPr>
        <w:pStyle w:val="ListParagraph"/>
        <w:rPr>
          <w:rFonts w:ascii="Maiandra GD" w:hAnsi="Maiandra GD" w:cs="Arial"/>
        </w:rPr>
      </w:pPr>
    </w:p>
    <w:p w14:paraId="66B311D8" w14:textId="77777777" w:rsidR="003424D8" w:rsidRPr="00DD1421" w:rsidRDefault="003424D8" w:rsidP="003424D8">
      <w:pPr>
        <w:pBdr>
          <w:top w:val="nil"/>
          <w:left w:val="nil"/>
          <w:bottom w:val="nil"/>
          <w:right w:val="nil"/>
          <w:between w:val="nil"/>
          <w:bar w:val="nil"/>
        </w:pBdr>
        <w:spacing w:after="120"/>
        <w:ind w:left="567" w:hanging="567"/>
        <w:jc w:val="both"/>
        <w:rPr>
          <w:rFonts w:ascii="Maiandra GD" w:eastAsia="Arial" w:hAnsi="Maiandra GD" w:cs="Arial"/>
          <w:color w:val="000000"/>
          <w:u w:color="000000"/>
          <w:bdr w:val="nil"/>
        </w:rPr>
      </w:pPr>
      <w:r w:rsidRPr="00DD1421">
        <w:rPr>
          <w:rFonts w:ascii="Maiandra GD" w:hAnsi="Maiandra GD" w:cs="Arial"/>
        </w:rPr>
        <w:t>14.3</w:t>
      </w:r>
      <w:r w:rsidRPr="00DD1421">
        <w:rPr>
          <w:rFonts w:ascii="Maiandra GD" w:hAnsi="Maiandra GD" w:cs="Arial"/>
        </w:rPr>
        <w:tab/>
      </w:r>
      <w:r w:rsidRPr="00DD1421">
        <w:rPr>
          <w:rFonts w:ascii="Maiandra GD" w:eastAsia="Arial Unicode MS" w:hAnsi="Maiandra GD" w:cs="Arial Unicode MS"/>
          <w:color w:val="000000"/>
          <w:u w:color="000000"/>
          <w:bdr w:val="nil"/>
        </w:rPr>
        <w:t>In the event of early termination of the Contract</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under Clauses 14.1 and 14.2, the Individual Consultant shall be entitled to a proportion of the fees payable for that part of the Services carried and approved by the Procuring Entity up to the date of such termination or suspension but this shall not include any loss of profit or contracts or any other expenses, losses or claims arising out of such termination or suspension or consequential thereupon.</w:t>
      </w:r>
    </w:p>
    <w:p w14:paraId="7EC0842D"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14.4</w:t>
      </w:r>
      <w:r w:rsidRPr="00DD1421">
        <w:rPr>
          <w:rFonts w:ascii="Maiandra GD" w:hAnsi="Maiandra GD" w:cs="Arial"/>
        </w:rPr>
        <w:tab/>
        <w:t xml:space="preserve">Either Party may terminate this Contract, by giving not less than 30 days’ written notice to the other Party, if, as a result of </w:t>
      </w:r>
      <w:r w:rsidRPr="00DD1421">
        <w:rPr>
          <w:rFonts w:ascii="Maiandra GD" w:hAnsi="Maiandra GD" w:cs="Arial"/>
          <w:i/>
        </w:rPr>
        <w:t>Force Majeure</w:t>
      </w:r>
      <w:r w:rsidRPr="00DD1421">
        <w:rPr>
          <w:rFonts w:ascii="Maiandra GD" w:hAnsi="Maiandra GD" w:cs="Arial"/>
        </w:rPr>
        <w:t>, either Party is unable to perform a material portion of its obligation for a period exceeding 30 days.</w:t>
      </w:r>
    </w:p>
    <w:p w14:paraId="3A9BAF8E"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14.5</w:t>
      </w:r>
      <w:r w:rsidRPr="00DD1421">
        <w:rPr>
          <w:rFonts w:ascii="Maiandra GD" w:hAnsi="Maiandra GD" w:cs="Arial"/>
        </w:rPr>
        <w:tab/>
        <w:t>Termination shall be without prejudice to the Procuring Entity’s obligation to pay for the work satisfactorily completed, or all reasonable expenses incurred, by the Individual Consultant under this Contract prior to such termination.</w:t>
      </w:r>
    </w:p>
    <w:p w14:paraId="01AAA226" w14:textId="77777777" w:rsidR="003424D8" w:rsidRPr="00DD1421" w:rsidRDefault="003424D8" w:rsidP="003424D8">
      <w:pPr>
        <w:spacing w:after="120"/>
        <w:ind w:left="567" w:hanging="567"/>
        <w:jc w:val="both"/>
        <w:rPr>
          <w:rFonts w:ascii="Maiandra GD" w:hAnsi="Maiandra GD" w:cs="Arial"/>
        </w:rPr>
      </w:pPr>
    </w:p>
    <w:p w14:paraId="0A1B2AD4"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15</w:t>
      </w:r>
      <w:r w:rsidRPr="00DD1421">
        <w:rPr>
          <w:rFonts w:ascii="Maiandra GD" w:hAnsi="Maiandra GD" w:cs="Arial"/>
        </w:rPr>
        <w:t xml:space="preserve">.   </w:t>
      </w:r>
      <w:r w:rsidRPr="00DD1421">
        <w:rPr>
          <w:rFonts w:ascii="Maiandra GD" w:hAnsi="Maiandra GD" w:cs="Arial"/>
          <w:b/>
        </w:rPr>
        <w:t>Waiver</w:t>
      </w:r>
    </w:p>
    <w:p w14:paraId="4F46C223"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 forbearance shown or granted to the Individual Consultant, unless in writing by an authorised officer of the Procuring Entity,</w:t>
      </w:r>
      <w:r w:rsidRPr="00DD1421">
        <w:rPr>
          <w:rFonts w:ascii="Maiandra GD" w:hAnsi="Maiandra GD" w:cs="Arial"/>
          <w:b/>
          <w:i/>
        </w:rPr>
        <w:t xml:space="preserve"> </w:t>
      </w:r>
      <w:r w:rsidRPr="00DD1421">
        <w:rPr>
          <w:rFonts w:ascii="Maiandra GD" w:hAnsi="Maiandra GD" w:cs="Arial"/>
        </w:rPr>
        <w:t>shall in any way affect or prejudice the rights of the Procuring Entity</w:t>
      </w:r>
      <w:r w:rsidRPr="00DD1421">
        <w:rPr>
          <w:rFonts w:ascii="Maiandra GD" w:hAnsi="Maiandra GD" w:cs="Arial"/>
          <w:b/>
          <w:i/>
        </w:rPr>
        <w:t xml:space="preserve"> </w:t>
      </w:r>
      <w:r w:rsidRPr="00DD1421">
        <w:rPr>
          <w:rFonts w:ascii="Maiandra GD" w:hAnsi="Maiandra GD" w:cs="Arial"/>
        </w:rPr>
        <w:t>or be taken as a waiver of any of these terms.</w:t>
      </w:r>
    </w:p>
    <w:p w14:paraId="68928F3F" w14:textId="77777777" w:rsidR="003424D8" w:rsidRPr="00DD1421" w:rsidRDefault="003424D8" w:rsidP="003424D8">
      <w:pPr>
        <w:tabs>
          <w:tab w:val="left" w:pos="0"/>
        </w:tabs>
        <w:spacing w:after="120"/>
        <w:jc w:val="both"/>
        <w:rPr>
          <w:rFonts w:ascii="Maiandra GD" w:hAnsi="Maiandra GD" w:cs="Arial"/>
        </w:rPr>
      </w:pPr>
      <w:r w:rsidRPr="00DD1421">
        <w:rPr>
          <w:rFonts w:ascii="Maiandra GD" w:hAnsi="Maiandra GD" w:cs="Arial"/>
          <w:b/>
        </w:rPr>
        <w:t>16</w:t>
      </w:r>
      <w:r w:rsidRPr="00DD1421">
        <w:rPr>
          <w:rFonts w:ascii="Maiandra GD" w:hAnsi="Maiandra GD" w:cs="Arial"/>
        </w:rPr>
        <w:t xml:space="preserve">.   </w:t>
      </w:r>
      <w:r w:rsidRPr="00DD1421">
        <w:rPr>
          <w:rFonts w:ascii="Maiandra GD" w:hAnsi="Maiandra GD" w:cs="Arial"/>
          <w:b/>
        </w:rPr>
        <w:t>Variations</w:t>
      </w:r>
    </w:p>
    <w:p w14:paraId="598E4CEF"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432A5FFD" w14:textId="77777777" w:rsidR="003424D8" w:rsidRPr="00DD1421" w:rsidRDefault="003424D8" w:rsidP="003424D8">
      <w:pPr>
        <w:spacing w:after="120"/>
        <w:ind w:left="567"/>
        <w:jc w:val="both"/>
        <w:rPr>
          <w:rFonts w:ascii="Maiandra GD" w:hAnsi="Maiandra GD" w:cs="Arial"/>
        </w:rPr>
      </w:pPr>
    </w:p>
    <w:p w14:paraId="4BB14DB8" w14:textId="77777777" w:rsidR="003424D8" w:rsidRPr="00DD1421" w:rsidRDefault="003424D8" w:rsidP="003424D8">
      <w:pPr>
        <w:spacing w:after="120"/>
        <w:ind w:left="-360" w:firstLine="360"/>
        <w:jc w:val="both"/>
        <w:rPr>
          <w:rFonts w:ascii="Maiandra GD" w:hAnsi="Maiandra GD" w:cs="Arial"/>
        </w:rPr>
      </w:pPr>
      <w:r w:rsidRPr="00DD1421">
        <w:rPr>
          <w:rFonts w:ascii="Maiandra GD" w:hAnsi="Maiandra GD" w:cs="Arial"/>
          <w:b/>
        </w:rPr>
        <w:t>17.   Governing law</w:t>
      </w:r>
    </w:p>
    <w:p w14:paraId="6BFF5964"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17.1</w:t>
      </w:r>
      <w:r w:rsidRPr="00DD1421">
        <w:rPr>
          <w:rFonts w:ascii="Maiandra GD" w:hAnsi="Maiandra GD" w:cs="Arial"/>
        </w:rPr>
        <w:tab/>
        <w:t>This contract shall be governed by, and shall be construed in accordance, with the Botswana law.</w:t>
      </w:r>
    </w:p>
    <w:p w14:paraId="3E155175"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17.2</w:t>
      </w:r>
      <w:r w:rsidRPr="00DD1421">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52E2C05B"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17.3</w:t>
      </w:r>
      <w:r w:rsidRPr="00DD1421">
        <w:rPr>
          <w:rFonts w:ascii="Maiandra GD" w:hAnsi="Maiandra GD" w:cs="Arial"/>
        </w:rPr>
        <w:tab/>
        <w:t>The dispute shall be determined by a single arbitrator to be appointed by the Chairperson of the Botswana Law Society upon request by either Party.</w:t>
      </w:r>
    </w:p>
    <w:p w14:paraId="5FFA4E81"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17.4</w:t>
      </w:r>
      <w:r w:rsidRPr="00DD1421">
        <w:rPr>
          <w:rFonts w:ascii="Maiandra GD" w:hAnsi="Maiandra GD" w:cs="Arial"/>
        </w:rPr>
        <w:tab/>
        <w:t>The procedure of arbitration shall be fixed by the arbitrator who shall have full power to settle all questions of procedure in any case of disagreement with respect thereto.</w:t>
      </w:r>
    </w:p>
    <w:p w14:paraId="20A296D6"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17.5</w:t>
      </w:r>
      <w:r w:rsidRPr="00DD1421">
        <w:rPr>
          <w:rFonts w:ascii="Maiandra GD" w:hAnsi="Maiandra GD" w:cs="Arial"/>
        </w:rPr>
        <w:tab/>
        <w:t>The decisions of the arbitrator shall be final and binding upon the parties. The arbitration shall take place in Botswana and substantive law of Botswana shall apply.</w:t>
      </w:r>
    </w:p>
    <w:p w14:paraId="18815FC5" w14:textId="77777777" w:rsidR="003424D8" w:rsidRPr="00DD1421" w:rsidRDefault="003424D8" w:rsidP="003424D8">
      <w:pPr>
        <w:tabs>
          <w:tab w:val="left" w:pos="-450"/>
          <w:tab w:val="left" w:pos="180"/>
        </w:tabs>
        <w:ind w:left="90" w:hanging="90"/>
        <w:jc w:val="both"/>
        <w:rPr>
          <w:rFonts w:ascii="Maiandra GD" w:hAnsi="Maiandra GD" w:cs="Arial"/>
        </w:rPr>
      </w:pPr>
      <w:r w:rsidRPr="00DD1421">
        <w:rPr>
          <w:rFonts w:ascii="Maiandra GD" w:hAnsi="Maiandra GD" w:cs="Arial"/>
          <w:b/>
        </w:rPr>
        <w:t>18.</w:t>
      </w:r>
      <w:r w:rsidRPr="00DD1421">
        <w:rPr>
          <w:rFonts w:ascii="Maiandra GD" w:hAnsi="Maiandra GD" w:cs="Arial"/>
        </w:rPr>
        <w:t xml:space="preserve">   </w:t>
      </w:r>
      <w:r w:rsidRPr="00DD1421">
        <w:rPr>
          <w:rFonts w:ascii="Maiandra GD" w:hAnsi="Maiandra GD" w:cs="Arial"/>
          <w:b/>
        </w:rPr>
        <w:t xml:space="preserve">Privileges and Immunities </w:t>
      </w:r>
    </w:p>
    <w:p w14:paraId="3643BBBE"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Nothing in or relating to this Contract will be deemed as a waiver, express or implied, of any of the privileges and immunities of SADC.</w:t>
      </w:r>
    </w:p>
    <w:p w14:paraId="5F86442F" w14:textId="77777777" w:rsidR="003424D8" w:rsidRPr="00DD1421" w:rsidRDefault="003424D8" w:rsidP="003424D8">
      <w:pPr>
        <w:tabs>
          <w:tab w:val="left" w:pos="-270"/>
          <w:tab w:val="left" w:pos="0"/>
        </w:tabs>
        <w:spacing w:after="120"/>
        <w:ind w:left="-450" w:firstLine="450"/>
        <w:jc w:val="both"/>
        <w:rPr>
          <w:rFonts w:ascii="Maiandra GD" w:hAnsi="Maiandra GD" w:cs="Arial"/>
          <w:b/>
        </w:rPr>
      </w:pPr>
      <w:r w:rsidRPr="00DD1421">
        <w:rPr>
          <w:rFonts w:ascii="Maiandra GD" w:hAnsi="Maiandra GD" w:cs="Arial"/>
          <w:b/>
        </w:rPr>
        <w:t>19.   Entire Agreement</w:t>
      </w:r>
    </w:p>
    <w:p w14:paraId="3CF2A8F3" w14:textId="77777777" w:rsidR="003424D8" w:rsidRPr="00DD1421" w:rsidRDefault="003424D8" w:rsidP="003424D8">
      <w:pPr>
        <w:tabs>
          <w:tab w:val="left" w:pos="567"/>
        </w:tabs>
        <w:spacing w:after="120"/>
        <w:ind w:left="567"/>
        <w:jc w:val="both"/>
        <w:rPr>
          <w:rFonts w:ascii="Maiandra GD" w:hAnsi="Maiandra GD" w:cs="Arial"/>
        </w:rPr>
      </w:pPr>
      <w:r w:rsidRPr="00DD1421">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DD1421">
        <w:rPr>
          <w:rFonts w:ascii="Maiandra GD" w:hAnsi="Maiandra GD" w:cs="Arial"/>
          <w:b/>
        </w:rPr>
        <w:t xml:space="preserve"> </w:t>
      </w:r>
      <w:r w:rsidRPr="00DD1421">
        <w:rPr>
          <w:rFonts w:ascii="Maiandra GD" w:hAnsi="Maiandra GD" w:cs="Arial"/>
        </w:rPr>
        <w:t xml:space="preserve">following Annexes are integral part of this Contract: </w:t>
      </w:r>
    </w:p>
    <w:p w14:paraId="44483F01" w14:textId="77777777" w:rsidR="003424D8" w:rsidRPr="00DD1421" w:rsidRDefault="003424D8" w:rsidP="004C7B3B">
      <w:pPr>
        <w:numPr>
          <w:ilvl w:val="0"/>
          <w:numId w:val="16"/>
        </w:numPr>
        <w:spacing w:after="160" w:line="259" w:lineRule="auto"/>
        <w:contextualSpacing/>
        <w:rPr>
          <w:rFonts w:ascii="Maiandra GD" w:hAnsi="Maiandra GD" w:cs="Arial"/>
        </w:rPr>
      </w:pPr>
      <w:r w:rsidRPr="00DD1421">
        <w:rPr>
          <w:rFonts w:ascii="Maiandra GD" w:hAnsi="Maiandra GD" w:cs="Arial"/>
        </w:rPr>
        <w:t>Annex 1: Terms of Reference; and</w:t>
      </w:r>
    </w:p>
    <w:p w14:paraId="22A5E334" w14:textId="77777777" w:rsidR="003424D8" w:rsidRPr="00DD1421" w:rsidRDefault="003424D8" w:rsidP="004C7B3B">
      <w:pPr>
        <w:numPr>
          <w:ilvl w:val="0"/>
          <w:numId w:val="16"/>
        </w:numPr>
        <w:spacing w:after="160" w:line="259" w:lineRule="auto"/>
        <w:contextualSpacing/>
        <w:rPr>
          <w:rFonts w:ascii="Maiandra GD" w:hAnsi="Maiandra GD" w:cs="Arial"/>
        </w:rPr>
      </w:pPr>
      <w:r w:rsidRPr="00DD1421">
        <w:rPr>
          <w:rFonts w:ascii="Maiandra GD" w:hAnsi="Maiandra GD" w:cs="Arial"/>
        </w:rPr>
        <w:t>Annex 2: Payment Schedule and Requirements.</w:t>
      </w:r>
    </w:p>
    <w:p w14:paraId="510A1390" w14:textId="77777777" w:rsidR="003424D8" w:rsidRPr="00DD1421" w:rsidRDefault="003424D8" w:rsidP="003424D8">
      <w:pPr>
        <w:spacing w:after="160" w:line="259" w:lineRule="auto"/>
        <w:jc w:val="both"/>
        <w:rPr>
          <w:rFonts w:ascii="Maiandra GD" w:eastAsia="Calibri" w:hAnsi="Maiandra GD" w:cs="Arial"/>
          <w:b/>
          <w:lang w:val="tn-BW"/>
        </w:rPr>
      </w:pPr>
    </w:p>
    <w:p w14:paraId="0A9D54B5" w14:textId="77777777" w:rsidR="003424D8" w:rsidRPr="00DD1421" w:rsidRDefault="003424D8" w:rsidP="003424D8">
      <w:pPr>
        <w:spacing w:after="160" w:line="259" w:lineRule="auto"/>
        <w:jc w:val="both"/>
        <w:rPr>
          <w:rFonts w:ascii="Maiandra GD" w:eastAsia="Calibri" w:hAnsi="Maiandra GD" w:cs="Arial"/>
          <w:lang w:val="tn-BW"/>
        </w:rPr>
      </w:pPr>
      <w:r w:rsidRPr="00DD1421">
        <w:rPr>
          <w:rFonts w:ascii="Maiandra GD" w:eastAsia="Calibri" w:hAnsi="Maiandra GD" w:cs="Arial"/>
          <w:b/>
          <w:lang w:val="tn-BW"/>
        </w:rPr>
        <w:t>IN WITNESS WHEREOF</w:t>
      </w:r>
      <w:r w:rsidRPr="00DD1421">
        <w:rPr>
          <w:rFonts w:ascii="Maiandra GD" w:eastAsia="Calibri" w:hAnsi="Maiandra GD" w:cs="Arial"/>
          <w:lang w:val="tn-BW"/>
        </w:rPr>
        <w:t xml:space="preserve">, we the undersigned, being duly authorised, have signed this Agreement, in two (2) originals in the English language all copies being equally authentic. </w:t>
      </w:r>
    </w:p>
    <w:tbl>
      <w:tblPr>
        <w:tblW w:w="87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141"/>
        <w:gridCol w:w="1403"/>
        <w:gridCol w:w="2762"/>
      </w:tblGrid>
      <w:tr w:rsidR="003424D8" w:rsidRPr="00DD1421" w14:paraId="65217C25" w14:textId="77777777" w:rsidTr="003424D8">
        <w:tc>
          <w:tcPr>
            <w:tcW w:w="4544" w:type="dxa"/>
            <w:gridSpan w:val="2"/>
            <w:shd w:val="clear" w:color="auto" w:fill="D9D9D9"/>
          </w:tcPr>
          <w:p w14:paraId="50C74B9D" w14:textId="77777777" w:rsidR="003424D8" w:rsidRPr="00DD1421" w:rsidRDefault="003424D8" w:rsidP="003424D8">
            <w:pPr>
              <w:jc w:val="center"/>
              <w:rPr>
                <w:rFonts w:ascii="Maiandra GD" w:hAnsi="Maiandra GD" w:cs="Arial"/>
                <w:b/>
                <w:lang w:val="en-GB"/>
              </w:rPr>
            </w:pPr>
            <w:r w:rsidRPr="00DD1421">
              <w:rPr>
                <w:rFonts w:ascii="Maiandra GD" w:hAnsi="Maiandra GD" w:cs="Arial"/>
                <w:b/>
                <w:lang w:val="en-GB"/>
              </w:rPr>
              <w:t>For the Procuring Entity</w:t>
            </w:r>
          </w:p>
        </w:tc>
        <w:tc>
          <w:tcPr>
            <w:tcW w:w="4165" w:type="dxa"/>
            <w:gridSpan w:val="2"/>
            <w:shd w:val="clear" w:color="auto" w:fill="D9D9D9"/>
          </w:tcPr>
          <w:p w14:paraId="08ACB828" w14:textId="77777777" w:rsidR="003424D8" w:rsidRPr="00DD1421" w:rsidRDefault="003424D8" w:rsidP="003424D8">
            <w:pPr>
              <w:ind w:right="436"/>
              <w:rPr>
                <w:rFonts w:ascii="Maiandra GD" w:hAnsi="Maiandra GD" w:cs="Arial"/>
                <w:b/>
                <w:lang w:val="en-GB"/>
              </w:rPr>
            </w:pPr>
            <w:r w:rsidRPr="00DD1421">
              <w:rPr>
                <w:rFonts w:ascii="Maiandra GD" w:hAnsi="Maiandra GD" w:cs="Arial"/>
                <w:b/>
                <w:lang w:val="en-GB"/>
              </w:rPr>
              <w:t>For the Individual Consultant</w:t>
            </w:r>
          </w:p>
        </w:tc>
      </w:tr>
      <w:tr w:rsidR="003424D8" w:rsidRPr="00DD1421" w14:paraId="1C37D751" w14:textId="77777777" w:rsidTr="003424D8">
        <w:tc>
          <w:tcPr>
            <w:tcW w:w="1403" w:type="dxa"/>
          </w:tcPr>
          <w:p w14:paraId="50A47853"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3141" w:type="dxa"/>
          </w:tcPr>
          <w:p w14:paraId="50A8DCAC" w14:textId="77777777" w:rsidR="003424D8" w:rsidRPr="00DD1421" w:rsidRDefault="003424D8" w:rsidP="003424D8">
            <w:pPr>
              <w:rPr>
                <w:rFonts w:ascii="Maiandra GD" w:hAnsi="Maiandra GD" w:cs="Arial"/>
                <w:b/>
                <w:lang w:val="en-GB"/>
              </w:rPr>
            </w:pPr>
          </w:p>
        </w:tc>
        <w:tc>
          <w:tcPr>
            <w:tcW w:w="1403" w:type="dxa"/>
          </w:tcPr>
          <w:p w14:paraId="7926882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2762" w:type="dxa"/>
          </w:tcPr>
          <w:p w14:paraId="56412511" w14:textId="77777777" w:rsidR="003424D8" w:rsidRPr="00DD1421" w:rsidRDefault="003424D8" w:rsidP="003424D8">
            <w:pPr>
              <w:rPr>
                <w:rFonts w:ascii="Maiandra GD" w:hAnsi="Maiandra GD" w:cs="Arial"/>
                <w:b/>
                <w:lang w:val="en-GB"/>
              </w:rPr>
            </w:pPr>
          </w:p>
        </w:tc>
      </w:tr>
      <w:tr w:rsidR="003424D8" w:rsidRPr="00DD1421" w14:paraId="4945FF69" w14:textId="77777777" w:rsidTr="003424D8">
        <w:tc>
          <w:tcPr>
            <w:tcW w:w="1403" w:type="dxa"/>
          </w:tcPr>
          <w:p w14:paraId="254C059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3141" w:type="dxa"/>
          </w:tcPr>
          <w:p w14:paraId="707FFA93" w14:textId="77777777" w:rsidR="003424D8" w:rsidRPr="00DD1421" w:rsidRDefault="003424D8" w:rsidP="003424D8">
            <w:pPr>
              <w:rPr>
                <w:rFonts w:ascii="Maiandra GD" w:hAnsi="Maiandra GD" w:cs="Arial"/>
                <w:b/>
                <w:lang w:val="en-GB"/>
              </w:rPr>
            </w:pPr>
          </w:p>
        </w:tc>
        <w:tc>
          <w:tcPr>
            <w:tcW w:w="1403" w:type="dxa"/>
          </w:tcPr>
          <w:p w14:paraId="78BCCF7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2762" w:type="dxa"/>
          </w:tcPr>
          <w:p w14:paraId="7E70D270" w14:textId="77777777" w:rsidR="003424D8" w:rsidRPr="00DD1421" w:rsidRDefault="003424D8" w:rsidP="003424D8">
            <w:pPr>
              <w:rPr>
                <w:rFonts w:ascii="Maiandra GD" w:hAnsi="Maiandra GD" w:cs="Arial"/>
                <w:b/>
                <w:lang w:val="en-GB"/>
              </w:rPr>
            </w:pPr>
          </w:p>
        </w:tc>
      </w:tr>
      <w:tr w:rsidR="003424D8" w:rsidRPr="00DD1421" w14:paraId="5D074F4D" w14:textId="77777777" w:rsidTr="003424D8">
        <w:trPr>
          <w:trHeight w:val="1148"/>
        </w:trPr>
        <w:tc>
          <w:tcPr>
            <w:tcW w:w="1403" w:type="dxa"/>
          </w:tcPr>
          <w:p w14:paraId="1D642834"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3141" w:type="dxa"/>
          </w:tcPr>
          <w:p w14:paraId="26670A31" w14:textId="77777777" w:rsidR="003424D8" w:rsidRPr="00DD1421" w:rsidRDefault="003424D8" w:rsidP="003424D8">
            <w:pPr>
              <w:rPr>
                <w:rFonts w:ascii="Maiandra GD" w:hAnsi="Maiandra GD" w:cs="Arial"/>
                <w:b/>
                <w:lang w:val="en-GB"/>
              </w:rPr>
            </w:pPr>
          </w:p>
          <w:p w14:paraId="59FEAF39" w14:textId="77777777" w:rsidR="003424D8" w:rsidRPr="00DD1421" w:rsidRDefault="003424D8" w:rsidP="003424D8">
            <w:pPr>
              <w:rPr>
                <w:rFonts w:ascii="Maiandra GD" w:hAnsi="Maiandra GD" w:cs="Arial"/>
                <w:b/>
                <w:lang w:val="en-GB"/>
              </w:rPr>
            </w:pPr>
          </w:p>
          <w:p w14:paraId="1A950B1B" w14:textId="77777777" w:rsidR="003424D8" w:rsidRPr="00DD1421" w:rsidRDefault="003424D8" w:rsidP="003424D8">
            <w:pPr>
              <w:rPr>
                <w:rFonts w:ascii="Maiandra GD" w:hAnsi="Maiandra GD" w:cs="Arial"/>
                <w:b/>
                <w:lang w:val="en-GB"/>
              </w:rPr>
            </w:pPr>
          </w:p>
          <w:p w14:paraId="62D7C5C6" w14:textId="77777777" w:rsidR="003424D8" w:rsidRPr="00DD1421" w:rsidRDefault="003424D8" w:rsidP="003424D8">
            <w:pPr>
              <w:rPr>
                <w:rFonts w:ascii="Maiandra GD" w:hAnsi="Maiandra GD" w:cs="Arial"/>
                <w:b/>
                <w:lang w:val="en-GB"/>
              </w:rPr>
            </w:pPr>
          </w:p>
        </w:tc>
        <w:tc>
          <w:tcPr>
            <w:tcW w:w="1403" w:type="dxa"/>
          </w:tcPr>
          <w:p w14:paraId="0ACB3B43"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2762" w:type="dxa"/>
          </w:tcPr>
          <w:p w14:paraId="31AD3642" w14:textId="77777777" w:rsidR="003424D8" w:rsidRPr="00DD1421" w:rsidRDefault="003424D8" w:rsidP="003424D8">
            <w:pPr>
              <w:rPr>
                <w:rFonts w:ascii="Maiandra GD" w:hAnsi="Maiandra GD" w:cs="Arial"/>
                <w:b/>
                <w:lang w:val="en-GB"/>
              </w:rPr>
            </w:pPr>
          </w:p>
        </w:tc>
      </w:tr>
      <w:tr w:rsidR="003424D8" w:rsidRPr="00DD1421" w14:paraId="7F817FC4" w14:textId="77777777" w:rsidTr="003424D8">
        <w:tc>
          <w:tcPr>
            <w:tcW w:w="1403" w:type="dxa"/>
          </w:tcPr>
          <w:p w14:paraId="7C7A283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3141" w:type="dxa"/>
          </w:tcPr>
          <w:p w14:paraId="7564DD3A" w14:textId="77777777" w:rsidR="003424D8" w:rsidRPr="00DD1421" w:rsidRDefault="003424D8" w:rsidP="00DD1421">
            <w:pPr>
              <w:rPr>
                <w:rFonts w:ascii="Maiandra GD" w:hAnsi="Maiandra GD" w:cs="Arial"/>
                <w:b/>
                <w:lang w:val="en-GB"/>
              </w:rPr>
            </w:pPr>
          </w:p>
        </w:tc>
        <w:tc>
          <w:tcPr>
            <w:tcW w:w="1403" w:type="dxa"/>
          </w:tcPr>
          <w:p w14:paraId="3987FCF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2762" w:type="dxa"/>
          </w:tcPr>
          <w:p w14:paraId="31009C86" w14:textId="77777777" w:rsidR="003424D8" w:rsidRPr="00DD1421" w:rsidRDefault="003424D8" w:rsidP="003424D8">
            <w:pPr>
              <w:rPr>
                <w:rFonts w:ascii="Maiandra GD" w:hAnsi="Maiandra GD" w:cs="Arial"/>
                <w:b/>
                <w:lang w:val="en-GB"/>
              </w:rPr>
            </w:pPr>
          </w:p>
        </w:tc>
      </w:tr>
      <w:tr w:rsidR="003424D8" w:rsidRPr="00DD1421" w14:paraId="12D10F77" w14:textId="77777777" w:rsidTr="003424D8">
        <w:tc>
          <w:tcPr>
            <w:tcW w:w="1403" w:type="dxa"/>
          </w:tcPr>
          <w:p w14:paraId="260F802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 xml:space="preserve">Date: </w:t>
            </w:r>
          </w:p>
        </w:tc>
        <w:tc>
          <w:tcPr>
            <w:tcW w:w="3141" w:type="dxa"/>
          </w:tcPr>
          <w:p w14:paraId="3BB46569" w14:textId="77777777" w:rsidR="003424D8" w:rsidRPr="00DD1421" w:rsidRDefault="003424D8" w:rsidP="003424D8">
            <w:pPr>
              <w:rPr>
                <w:rFonts w:ascii="Maiandra GD" w:hAnsi="Maiandra GD" w:cs="Arial"/>
                <w:b/>
                <w:lang w:val="en-GB"/>
              </w:rPr>
            </w:pPr>
          </w:p>
          <w:p w14:paraId="12A32FAF" w14:textId="77777777" w:rsidR="003424D8" w:rsidRPr="00DD1421" w:rsidRDefault="003424D8" w:rsidP="003424D8">
            <w:pPr>
              <w:rPr>
                <w:rFonts w:ascii="Maiandra GD" w:hAnsi="Maiandra GD" w:cs="Arial"/>
                <w:b/>
                <w:lang w:val="en-GB"/>
              </w:rPr>
            </w:pPr>
          </w:p>
        </w:tc>
        <w:tc>
          <w:tcPr>
            <w:tcW w:w="1403" w:type="dxa"/>
          </w:tcPr>
          <w:p w14:paraId="19690B7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Date :</w:t>
            </w:r>
          </w:p>
        </w:tc>
        <w:tc>
          <w:tcPr>
            <w:tcW w:w="2762" w:type="dxa"/>
          </w:tcPr>
          <w:p w14:paraId="6DE8B0BC" w14:textId="77777777" w:rsidR="003424D8" w:rsidRPr="00DD1421" w:rsidRDefault="003424D8" w:rsidP="003424D8">
            <w:pPr>
              <w:rPr>
                <w:rFonts w:ascii="Maiandra GD" w:hAnsi="Maiandra GD" w:cs="Arial"/>
                <w:b/>
                <w:lang w:val="en-GB"/>
              </w:rPr>
            </w:pPr>
          </w:p>
        </w:tc>
      </w:tr>
    </w:tbl>
    <w:p w14:paraId="794B02BF" w14:textId="77777777" w:rsidR="003424D8" w:rsidRPr="00DD1421" w:rsidRDefault="003424D8" w:rsidP="003424D8">
      <w:pPr>
        <w:jc w:val="both"/>
        <w:rPr>
          <w:rFonts w:ascii="Maiandra GD" w:hAnsi="Maiandra GD" w:cs="Arial"/>
        </w:rPr>
      </w:pPr>
    </w:p>
    <w:p w14:paraId="4DB55445" w14:textId="77777777" w:rsidR="003424D8" w:rsidRPr="00DD1421" w:rsidRDefault="003424D8" w:rsidP="003424D8">
      <w:pPr>
        <w:spacing w:after="200" w:line="276" w:lineRule="auto"/>
        <w:jc w:val="both"/>
        <w:rPr>
          <w:rFonts w:ascii="Maiandra GD" w:hAnsi="Maiandra GD" w:cs="Arial"/>
          <w:b/>
        </w:rPr>
      </w:pPr>
      <w:r w:rsidRPr="00DD1421">
        <w:rPr>
          <w:rFonts w:ascii="Maiandra GD" w:hAnsi="Maiandra GD" w:cs="Arial"/>
          <w:b/>
        </w:rPr>
        <w:t>Annex 2: Payment Schedule and Requirements</w:t>
      </w:r>
    </w:p>
    <w:p w14:paraId="406EB0B6" w14:textId="77777777" w:rsidR="003424D8" w:rsidRPr="00DD1421" w:rsidRDefault="003424D8" w:rsidP="003424D8">
      <w:pPr>
        <w:jc w:val="both"/>
        <w:rPr>
          <w:rFonts w:ascii="Maiandra GD" w:hAnsi="Maiandra GD" w:cs="Arial"/>
          <w:lang w:val="en-GB"/>
        </w:rPr>
      </w:pPr>
    </w:p>
    <w:p w14:paraId="717E0131"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rPr>
        <w:t xml:space="preserve">For Services rendered pursuant to Annex 1, the Procuring Entity shall pay the Individual Consultant an amount exceeding the ceiling of </w:t>
      </w:r>
      <w:r w:rsidR="00795F67">
        <w:rPr>
          <w:rFonts w:ascii="Maiandra GD" w:hAnsi="Maiandra GD" w:cs="Arial"/>
          <w:b/>
        </w:rPr>
        <w:t>……………...</w:t>
      </w:r>
      <w:r w:rsidRPr="00DD1421">
        <w:rPr>
          <w:rFonts w:ascii="Maiandra GD" w:hAnsi="Maiandra GD" w:cs="Arial"/>
          <w:b/>
        </w:rPr>
        <w:t xml:space="preserve"> Thousand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 xml:space="preserve">which shall be considered as the Contract Value. This amount has been established based on the understanding that it includes all of the Consultant’s costs and profits as well as any tax obligation that may be imposed on the Individual Consultant in his/her country of residence. </w:t>
      </w:r>
    </w:p>
    <w:p w14:paraId="0A00B528" w14:textId="77777777" w:rsidR="003424D8" w:rsidRPr="00DD1421" w:rsidRDefault="003424D8" w:rsidP="003424D8">
      <w:pPr>
        <w:pStyle w:val="ListParagraph"/>
        <w:tabs>
          <w:tab w:val="left" w:pos="142"/>
        </w:tabs>
        <w:ind w:left="284"/>
        <w:jc w:val="both"/>
        <w:rPr>
          <w:rFonts w:ascii="Maiandra GD" w:hAnsi="Maiandra GD" w:cs="Arial"/>
          <w:lang w:val="en-GB"/>
        </w:rPr>
      </w:pPr>
    </w:p>
    <w:p w14:paraId="583278DA"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lang w:val="en-GB"/>
        </w:rPr>
        <w:t xml:space="preserve">The breakdown of prices is as follows: </w:t>
      </w:r>
    </w:p>
    <w:p w14:paraId="23531B50" w14:textId="77777777" w:rsidR="003424D8" w:rsidRPr="00DD1421" w:rsidRDefault="003424D8" w:rsidP="003424D8">
      <w:pPr>
        <w:pStyle w:val="ListParagraph"/>
        <w:jc w:val="bot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3424D8" w:rsidRPr="00DD1421" w14:paraId="15547B24" w14:textId="77777777" w:rsidTr="003424D8">
        <w:trPr>
          <w:trHeight w:hRule="exact" w:val="1950"/>
          <w:jc w:val="center"/>
        </w:trPr>
        <w:tc>
          <w:tcPr>
            <w:tcW w:w="1134" w:type="dxa"/>
            <w:tcBorders>
              <w:top w:val="double" w:sz="4" w:space="0" w:color="auto"/>
              <w:bottom w:val="single" w:sz="12" w:space="0" w:color="auto"/>
            </w:tcBorders>
            <w:shd w:val="clear" w:color="auto" w:fill="A6A6A6"/>
          </w:tcPr>
          <w:p w14:paraId="464B96E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w:t>
            </w:r>
          </w:p>
        </w:tc>
        <w:tc>
          <w:tcPr>
            <w:tcW w:w="1731" w:type="dxa"/>
            <w:tcBorders>
              <w:top w:val="double" w:sz="4" w:space="0" w:color="auto"/>
              <w:bottom w:val="single" w:sz="12" w:space="0" w:color="auto"/>
            </w:tcBorders>
            <w:shd w:val="clear" w:color="auto" w:fill="A6A6A6"/>
          </w:tcPr>
          <w:p w14:paraId="5CE97A74"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Description</w:t>
            </w:r>
            <w:r w:rsidRPr="00DD1421">
              <w:rPr>
                <w:rStyle w:val="FootnoteReference"/>
                <w:rFonts w:ascii="Maiandra GD" w:hAnsi="Maiandra GD" w:cs="Arial"/>
                <w:b/>
                <w:bCs/>
                <w:lang w:val="en-GB"/>
              </w:rPr>
              <w:footnoteReference w:id="4"/>
            </w:r>
          </w:p>
        </w:tc>
        <w:tc>
          <w:tcPr>
            <w:tcW w:w="1619" w:type="dxa"/>
            <w:tcBorders>
              <w:top w:val="double" w:sz="4" w:space="0" w:color="auto"/>
              <w:bottom w:val="single" w:sz="12" w:space="0" w:color="auto"/>
            </w:tcBorders>
            <w:shd w:val="clear" w:color="auto" w:fill="A6A6A6"/>
          </w:tcPr>
          <w:p w14:paraId="040BA01E"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w:t>
            </w:r>
            <w:r w:rsidRPr="00DD1421">
              <w:rPr>
                <w:rStyle w:val="FootnoteReference"/>
                <w:rFonts w:ascii="Maiandra GD" w:hAnsi="Maiandra GD" w:cs="Arial"/>
                <w:b/>
                <w:bCs/>
                <w:lang w:val="en-GB"/>
              </w:rPr>
              <w:footnoteReference w:id="5"/>
            </w:r>
          </w:p>
        </w:tc>
        <w:tc>
          <w:tcPr>
            <w:tcW w:w="1400" w:type="dxa"/>
            <w:tcBorders>
              <w:top w:val="double" w:sz="4" w:space="0" w:color="auto"/>
              <w:bottom w:val="single" w:sz="12" w:space="0" w:color="auto"/>
            </w:tcBorders>
            <w:shd w:val="clear" w:color="auto" w:fill="A6A6A6"/>
          </w:tcPr>
          <w:p w14:paraId="4D0A488F"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No. of Units</w:t>
            </w:r>
          </w:p>
        </w:tc>
        <w:tc>
          <w:tcPr>
            <w:tcW w:w="1333" w:type="dxa"/>
            <w:tcBorders>
              <w:top w:val="double" w:sz="4" w:space="0" w:color="auto"/>
              <w:bottom w:val="single" w:sz="12" w:space="0" w:color="auto"/>
            </w:tcBorders>
            <w:shd w:val="clear" w:color="auto" w:fill="A6A6A6"/>
          </w:tcPr>
          <w:p w14:paraId="1E8E6F7E"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 Cost</w:t>
            </w:r>
          </w:p>
          <w:p w14:paraId="5957EA92"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c>
          <w:tcPr>
            <w:tcW w:w="2461" w:type="dxa"/>
            <w:tcBorders>
              <w:top w:val="double" w:sz="4" w:space="0" w:color="auto"/>
              <w:bottom w:val="single" w:sz="12" w:space="0" w:color="auto"/>
            </w:tcBorders>
            <w:shd w:val="clear" w:color="auto" w:fill="A6A6A6"/>
          </w:tcPr>
          <w:p w14:paraId="1CCECCE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Total</w:t>
            </w:r>
          </w:p>
          <w:p w14:paraId="4497F9BC"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r>
      <w:tr w:rsidR="004D3D86" w:rsidRPr="00DD1421" w14:paraId="16CF10B7" w14:textId="77777777" w:rsidTr="004D3D86">
        <w:trPr>
          <w:trHeight w:hRule="exact" w:val="957"/>
          <w:jc w:val="center"/>
        </w:trPr>
        <w:tc>
          <w:tcPr>
            <w:tcW w:w="1134" w:type="dxa"/>
            <w:tcBorders>
              <w:top w:val="double" w:sz="4" w:space="0" w:color="auto"/>
              <w:bottom w:val="single" w:sz="12" w:space="0" w:color="auto"/>
            </w:tcBorders>
            <w:shd w:val="clear" w:color="auto" w:fill="auto"/>
          </w:tcPr>
          <w:p w14:paraId="6504BF62" w14:textId="77777777" w:rsidR="004D3D86" w:rsidRPr="00DD1421" w:rsidRDefault="004D3D86" w:rsidP="003424D8">
            <w:pPr>
              <w:spacing w:before="40" w:after="40"/>
              <w:jc w:val="both"/>
              <w:rPr>
                <w:rFonts w:ascii="Maiandra GD" w:hAnsi="Maiandra GD" w:cs="Arial"/>
                <w:b/>
                <w:bCs/>
                <w:lang w:val="en-GB"/>
              </w:rPr>
            </w:pPr>
          </w:p>
        </w:tc>
        <w:tc>
          <w:tcPr>
            <w:tcW w:w="1731" w:type="dxa"/>
            <w:tcBorders>
              <w:top w:val="double" w:sz="4" w:space="0" w:color="auto"/>
              <w:bottom w:val="single" w:sz="12" w:space="0" w:color="auto"/>
            </w:tcBorders>
            <w:shd w:val="clear" w:color="auto" w:fill="auto"/>
          </w:tcPr>
          <w:p w14:paraId="022F125C" w14:textId="77777777" w:rsidR="004D3D86" w:rsidRPr="00DD1421" w:rsidRDefault="004D3D86" w:rsidP="003424D8">
            <w:pPr>
              <w:spacing w:before="40" w:after="40"/>
              <w:jc w:val="both"/>
              <w:rPr>
                <w:rFonts w:ascii="Maiandra GD" w:hAnsi="Maiandra GD" w:cs="Arial"/>
                <w:b/>
                <w:bCs/>
                <w:lang w:val="en-GB"/>
              </w:rPr>
            </w:pPr>
          </w:p>
        </w:tc>
        <w:tc>
          <w:tcPr>
            <w:tcW w:w="1619" w:type="dxa"/>
            <w:tcBorders>
              <w:top w:val="double" w:sz="4" w:space="0" w:color="auto"/>
              <w:bottom w:val="single" w:sz="12" w:space="0" w:color="auto"/>
            </w:tcBorders>
            <w:shd w:val="clear" w:color="auto" w:fill="auto"/>
          </w:tcPr>
          <w:p w14:paraId="62DFFB48" w14:textId="77777777" w:rsidR="004D3D86" w:rsidRPr="00DD1421" w:rsidRDefault="004D3D86" w:rsidP="003424D8">
            <w:pPr>
              <w:spacing w:before="40" w:after="40"/>
              <w:jc w:val="both"/>
              <w:rPr>
                <w:rFonts w:ascii="Maiandra GD" w:hAnsi="Maiandra GD" w:cs="Arial"/>
                <w:b/>
                <w:bCs/>
                <w:lang w:val="en-GB"/>
              </w:rPr>
            </w:pPr>
          </w:p>
        </w:tc>
        <w:tc>
          <w:tcPr>
            <w:tcW w:w="1400" w:type="dxa"/>
            <w:tcBorders>
              <w:top w:val="double" w:sz="4" w:space="0" w:color="auto"/>
              <w:bottom w:val="single" w:sz="12" w:space="0" w:color="auto"/>
            </w:tcBorders>
            <w:shd w:val="clear" w:color="auto" w:fill="auto"/>
          </w:tcPr>
          <w:p w14:paraId="45B7EB46" w14:textId="77777777" w:rsidR="004D3D86" w:rsidRPr="00DD1421" w:rsidRDefault="004D3D86" w:rsidP="003424D8">
            <w:pPr>
              <w:spacing w:before="40" w:after="40"/>
              <w:jc w:val="both"/>
              <w:rPr>
                <w:rFonts w:ascii="Maiandra GD" w:hAnsi="Maiandra GD" w:cs="Arial"/>
                <w:b/>
                <w:bCs/>
                <w:lang w:val="en-GB"/>
              </w:rPr>
            </w:pPr>
          </w:p>
        </w:tc>
        <w:tc>
          <w:tcPr>
            <w:tcW w:w="1333" w:type="dxa"/>
            <w:tcBorders>
              <w:top w:val="double" w:sz="4" w:space="0" w:color="auto"/>
              <w:bottom w:val="single" w:sz="12" w:space="0" w:color="auto"/>
            </w:tcBorders>
            <w:shd w:val="clear" w:color="auto" w:fill="auto"/>
          </w:tcPr>
          <w:p w14:paraId="3BC9BF69" w14:textId="77777777" w:rsidR="004D3D86" w:rsidRPr="00DD1421" w:rsidRDefault="004D3D86" w:rsidP="003424D8">
            <w:pPr>
              <w:spacing w:before="40" w:after="40"/>
              <w:jc w:val="both"/>
              <w:rPr>
                <w:rFonts w:ascii="Maiandra GD" w:hAnsi="Maiandra GD" w:cs="Arial"/>
                <w:b/>
                <w:bCs/>
                <w:lang w:val="en-GB"/>
              </w:rPr>
            </w:pPr>
          </w:p>
        </w:tc>
        <w:tc>
          <w:tcPr>
            <w:tcW w:w="2461" w:type="dxa"/>
            <w:tcBorders>
              <w:top w:val="double" w:sz="4" w:space="0" w:color="auto"/>
              <w:bottom w:val="single" w:sz="12" w:space="0" w:color="auto"/>
            </w:tcBorders>
            <w:shd w:val="clear" w:color="auto" w:fill="auto"/>
          </w:tcPr>
          <w:p w14:paraId="45C0F6F6" w14:textId="77777777" w:rsidR="004D3D86" w:rsidRPr="00DD1421" w:rsidRDefault="004D3D86" w:rsidP="003424D8">
            <w:pPr>
              <w:spacing w:before="40" w:after="40"/>
              <w:jc w:val="both"/>
              <w:rPr>
                <w:rFonts w:ascii="Maiandra GD" w:hAnsi="Maiandra GD" w:cs="Arial"/>
                <w:b/>
                <w:bCs/>
                <w:lang w:val="en-GB"/>
              </w:rPr>
            </w:pPr>
          </w:p>
        </w:tc>
      </w:tr>
      <w:tr w:rsidR="003424D8" w:rsidRPr="00DD1421" w14:paraId="41964178" w14:textId="77777777" w:rsidTr="003424D8">
        <w:trPr>
          <w:trHeight w:hRule="exact" w:val="1099"/>
          <w:jc w:val="center"/>
        </w:trPr>
        <w:tc>
          <w:tcPr>
            <w:tcW w:w="7217" w:type="dxa"/>
            <w:gridSpan w:val="5"/>
            <w:tcBorders>
              <w:top w:val="single" w:sz="8" w:space="0" w:color="auto"/>
            </w:tcBorders>
            <w:vAlign w:val="center"/>
          </w:tcPr>
          <w:p w14:paraId="20C0EBB0" w14:textId="77777777" w:rsidR="003424D8" w:rsidRPr="00DD1421" w:rsidRDefault="003424D8" w:rsidP="003424D8">
            <w:pPr>
              <w:spacing w:before="40"/>
              <w:jc w:val="both"/>
              <w:rPr>
                <w:rFonts w:ascii="Maiandra GD" w:hAnsi="Maiandra GD" w:cs="Arial"/>
                <w:lang w:val="en-GB"/>
              </w:rPr>
            </w:pPr>
            <w:r w:rsidRPr="00DD1421">
              <w:rPr>
                <w:rFonts w:ascii="Maiandra GD" w:hAnsi="Maiandra GD" w:cs="Arial"/>
                <w:b/>
                <w:lang w:val="en-GB"/>
              </w:rPr>
              <w:t xml:space="preserve">TOTAL FINANCIAL OFFER (Fees) </w:t>
            </w:r>
          </w:p>
        </w:tc>
        <w:tc>
          <w:tcPr>
            <w:tcW w:w="2461" w:type="dxa"/>
            <w:tcBorders>
              <w:top w:val="single" w:sz="8" w:space="0" w:color="auto"/>
              <w:bottom w:val="double" w:sz="4" w:space="0" w:color="auto"/>
            </w:tcBorders>
            <w:vAlign w:val="center"/>
          </w:tcPr>
          <w:p w14:paraId="241E830D" w14:textId="77777777" w:rsidR="003424D8" w:rsidRPr="00DD1421" w:rsidRDefault="003424D8" w:rsidP="003424D8">
            <w:pPr>
              <w:spacing w:before="40"/>
              <w:jc w:val="both"/>
              <w:rPr>
                <w:rFonts w:ascii="Maiandra GD" w:hAnsi="Maiandra GD" w:cs="Arial"/>
                <w:lang w:val="en-GB"/>
              </w:rPr>
            </w:pPr>
          </w:p>
        </w:tc>
      </w:tr>
    </w:tbl>
    <w:p w14:paraId="3C5A77D4" w14:textId="77777777" w:rsidR="003424D8" w:rsidRPr="00DD1421" w:rsidRDefault="003424D8" w:rsidP="003424D8">
      <w:pPr>
        <w:tabs>
          <w:tab w:val="left" w:pos="142"/>
        </w:tabs>
        <w:jc w:val="both"/>
        <w:rPr>
          <w:rFonts w:ascii="Maiandra GD" w:hAnsi="Maiandra GD" w:cs="Arial"/>
          <w:lang w:val="en-GB"/>
        </w:rPr>
      </w:pPr>
    </w:p>
    <w:p w14:paraId="75B3D4AF" w14:textId="77777777" w:rsidR="003424D8" w:rsidRPr="00DD1421" w:rsidRDefault="003424D8" w:rsidP="003424D8">
      <w:pPr>
        <w:pStyle w:val="ListParagraph"/>
        <w:tabs>
          <w:tab w:val="left" w:pos="142"/>
        </w:tabs>
        <w:ind w:left="284"/>
        <w:jc w:val="both"/>
        <w:rPr>
          <w:rFonts w:ascii="Maiandra GD" w:hAnsi="Maiandra GD" w:cs="Arial"/>
          <w:lang w:val="en-GB"/>
        </w:rPr>
      </w:pPr>
    </w:p>
    <w:p w14:paraId="0EF32128" w14:textId="77777777" w:rsidR="003424D8" w:rsidRPr="00DD1421" w:rsidRDefault="003424D8" w:rsidP="003424D8">
      <w:pPr>
        <w:pStyle w:val="Header"/>
        <w:tabs>
          <w:tab w:val="clear" w:pos="4320"/>
          <w:tab w:val="clear" w:pos="8640"/>
        </w:tabs>
        <w:spacing w:line="120" w:lineRule="exact"/>
        <w:jc w:val="both"/>
        <w:rPr>
          <w:rFonts w:ascii="Maiandra GD" w:hAnsi="Maiandra GD" w:cs="Arial"/>
          <w:lang w:val="en-GB" w:eastAsia="it-IT"/>
        </w:rPr>
      </w:pPr>
    </w:p>
    <w:p w14:paraId="204BBE72" w14:textId="77777777" w:rsidR="003424D8" w:rsidRPr="00DD1421" w:rsidRDefault="003424D8" w:rsidP="003424D8">
      <w:pPr>
        <w:pStyle w:val="ListParagraph"/>
        <w:tabs>
          <w:tab w:val="left" w:pos="142"/>
        </w:tabs>
        <w:ind w:left="284"/>
        <w:jc w:val="both"/>
        <w:rPr>
          <w:rFonts w:ascii="Maiandra GD" w:hAnsi="Maiandra GD" w:cs="Arial"/>
          <w:lang w:val="en-GB"/>
        </w:rPr>
      </w:pPr>
      <w:r w:rsidRPr="00DD1421">
        <w:rPr>
          <w:rFonts w:ascii="Maiandra GD" w:hAnsi="Maiandra GD" w:cs="Arial"/>
          <w:lang w:val="en-GB"/>
        </w:rPr>
        <w:t xml:space="preserve">3. Payment shall be made in accordance with the following schedule: </w:t>
      </w:r>
    </w:p>
    <w:p w14:paraId="14D5D6C3" w14:textId="77777777" w:rsidR="003424D8" w:rsidRPr="00DD1421" w:rsidRDefault="003424D8" w:rsidP="003424D8">
      <w:pPr>
        <w:pStyle w:val="ListParagraph"/>
        <w:tabs>
          <w:tab w:val="left" w:pos="142"/>
        </w:tabs>
        <w:ind w:left="284"/>
        <w:jc w:val="both"/>
        <w:rPr>
          <w:rFonts w:ascii="Maiandra GD" w:hAnsi="Maiandra GD" w:cs="Arial"/>
          <w:lang w:val="en-GB"/>
        </w:rPr>
      </w:pPr>
    </w:p>
    <w:p w14:paraId="67B67B6D" w14:textId="77777777" w:rsidR="00753376" w:rsidRPr="00DF1CFF" w:rsidRDefault="00753376" w:rsidP="004C7B3B">
      <w:pPr>
        <w:pStyle w:val="ListParagraph"/>
        <w:numPr>
          <w:ilvl w:val="1"/>
          <w:numId w:val="18"/>
        </w:numPr>
        <w:jc w:val="both"/>
        <w:rPr>
          <w:rFonts w:ascii="Maiandra GD" w:hAnsi="Maiandra GD" w:cs="Arial"/>
        </w:rPr>
      </w:pPr>
      <w:r w:rsidRPr="00DF1CFF">
        <w:rPr>
          <w:rFonts w:ascii="Maiandra GD" w:hAnsi="Maiandra GD" w:cs="Arial"/>
        </w:rPr>
        <w:t>10% of the contract value upon submission and acceptance of the Inception report;</w:t>
      </w:r>
    </w:p>
    <w:p w14:paraId="5EA9EB53" w14:textId="77777777" w:rsidR="00753376" w:rsidRPr="00DF1CFF" w:rsidRDefault="00753376" w:rsidP="004C7B3B">
      <w:pPr>
        <w:pStyle w:val="ListParagraph"/>
        <w:numPr>
          <w:ilvl w:val="1"/>
          <w:numId w:val="18"/>
        </w:numPr>
        <w:jc w:val="both"/>
        <w:rPr>
          <w:rFonts w:ascii="Maiandra GD" w:hAnsi="Maiandra GD" w:cs="Arial"/>
        </w:rPr>
      </w:pPr>
      <w:r w:rsidRPr="00DF1CFF">
        <w:rPr>
          <w:rFonts w:ascii="Maiandra GD" w:hAnsi="Maiandra GD" w:cs="Arial"/>
        </w:rPr>
        <w:t>40% of the contract value upon submission and acceptance of the Draft case studies; and</w:t>
      </w:r>
    </w:p>
    <w:p w14:paraId="58354B58" w14:textId="2EA2A9BB" w:rsidR="004D3D86" w:rsidRPr="00753376" w:rsidRDefault="00753376" w:rsidP="004C7B3B">
      <w:pPr>
        <w:pStyle w:val="ListParagraph"/>
        <w:numPr>
          <w:ilvl w:val="1"/>
          <w:numId w:val="18"/>
        </w:numPr>
        <w:jc w:val="both"/>
        <w:rPr>
          <w:rFonts w:ascii="Maiandra GD" w:hAnsi="Maiandra GD" w:cs="Arial"/>
        </w:rPr>
      </w:pPr>
      <w:r w:rsidRPr="00DF1CFF">
        <w:rPr>
          <w:rFonts w:ascii="Maiandra GD" w:hAnsi="Maiandra GD" w:cs="Arial"/>
        </w:rPr>
        <w:t>50% of the contract value upon submission and acceptance of the Final consolidated case study.</w:t>
      </w:r>
    </w:p>
    <w:p w14:paraId="60255F42" w14:textId="1C4CDDC9" w:rsidR="003424D8" w:rsidRPr="00DD1421" w:rsidRDefault="003424D8" w:rsidP="00753376">
      <w:pPr>
        <w:jc w:val="both"/>
        <w:rPr>
          <w:rFonts w:ascii="Maiandra GD" w:hAnsi="Maiandra GD" w:cs="Arial"/>
          <w:lang w:val="en-GB"/>
        </w:rPr>
      </w:pPr>
    </w:p>
    <w:p w14:paraId="14C44CBB" w14:textId="77777777" w:rsidR="003424D8" w:rsidRPr="00DD1421" w:rsidRDefault="003424D8" w:rsidP="003424D8">
      <w:pPr>
        <w:jc w:val="both"/>
        <w:rPr>
          <w:rFonts w:ascii="Maiandra GD" w:hAnsi="Maiandra GD" w:cs="Arial"/>
        </w:rPr>
      </w:pPr>
      <w:r w:rsidRPr="00DD1421">
        <w:rPr>
          <w:rFonts w:ascii="Maiandra GD" w:hAnsi="Maiandra GD" w:cs="Arial"/>
          <w:lang w:val="en-GB"/>
        </w:rPr>
        <w:t xml:space="preserve">  </w:t>
      </w:r>
      <w:r w:rsidRPr="00DD1421">
        <w:rPr>
          <w:rFonts w:ascii="Maiandra GD" w:hAnsi="Maiandra GD" w:cs="Arial"/>
        </w:rPr>
        <w:t xml:space="preserve">4. </w:t>
      </w:r>
      <w:r w:rsidRPr="00DD1421">
        <w:rPr>
          <w:rFonts w:ascii="Maiandra GD" w:hAnsi="Maiandra GD" w:cs="Arial"/>
          <w:b/>
        </w:rPr>
        <w:t>Payment Conditions:</w:t>
      </w:r>
      <w:r w:rsidRPr="00DD1421">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9C06F09" w14:textId="77777777" w:rsidR="003424D8" w:rsidRPr="00DD1421" w:rsidRDefault="003424D8" w:rsidP="003424D8">
      <w:pPr>
        <w:jc w:val="both"/>
        <w:rPr>
          <w:rFonts w:ascii="Maiandra GD" w:hAnsi="Maiandra GD" w:cs="Arial"/>
        </w:rPr>
      </w:pPr>
    </w:p>
    <w:p w14:paraId="76708295" w14:textId="77777777" w:rsidR="007C13E5" w:rsidRPr="009F54C0" w:rsidRDefault="007C13E5" w:rsidP="003424D8">
      <w:pPr>
        <w:pStyle w:val="BodyText2"/>
        <w:tabs>
          <w:tab w:val="left" w:pos="720"/>
          <w:tab w:val="left" w:pos="1440"/>
          <w:tab w:val="left" w:pos="2880"/>
          <w:tab w:val="right" w:leader="dot" w:pos="8640"/>
        </w:tabs>
        <w:ind w:left="-270"/>
        <w:jc w:val="center"/>
        <w:rPr>
          <w:rFonts w:ascii="Maiandra GD" w:hAnsi="Maiandra GD" w:cs="Arial"/>
        </w:rPr>
      </w:pPr>
    </w:p>
    <w:sectPr w:rsidR="007C13E5" w:rsidRPr="009F54C0" w:rsidSect="00EC3A43">
      <w:headerReference w:type="even" r:id="rId31"/>
      <w:footnotePr>
        <w:numRestart w:val="eachPage"/>
      </w:footnotePr>
      <w:type w:val="nextColumn"/>
      <w:pgSz w:w="11909" w:h="16834" w:code="9"/>
      <w:pgMar w:top="1440" w:right="1440" w:bottom="1440" w:left="1800" w:header="576" w:footer="576"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CE7286" w16cid:durableId="2683C54B"/>
  <w16cid:commentId w16cid:paraId="5751F9CC" w16cid:durableId="2683C54C"/>
  <w16cid:commentId w16cid:paraId="337765FB" w16cid:durableId="2683C62A"/>
  <w16cid:commentId w16cid:paraId="1F0A80F0" w16cid:durableId="2683C54D"/>
  <w16cid:commentId w16cid:paraId="6BC77EE2" w16cid:durableId="2683C5BE"/>
  <w16cid:commentId w16cid:paraId="0D4210BC" w16cid:durableId="2683C54E"/>
  <w16cid:commentId w16cid:paraId="0F22C249" w16cid:durableId="2683C54F"/>
  <w16cid:commentId w16cid:paraId="088D3404" w16cid:durableId="2683C66A"/>
  <w16cid:commentId w16cid:paraId="3EEDDB45" w16cid:durableId="2683C550"/>
  <w16cid:commentId w16cid:paraId="367CD121" w16cid:durableId="2683C551"/>
  <w16cid:commentId w16cid:paraId="03DA1312" w16cid:durableId="2683C7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395E6" w14:textId="77777777" w:rsidR="00057A0B" w:rsidRDefault="00057A0B" w:rsidP="00382375">
      <w:r>
        <w:separator/>
      </w:r>
    </w:p>
  </w:endnote>
  <w:endnote w:type="continuationSeparator" w:id="0">
    <w:p w14:paraId="62D7A4B7" w14:textId="77777777" w:rsidR="00057A0B" w:rsidRDefault="00057A0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C807" w14:textId="77777777" w:rsidR="005E2F40" w:rsidRDefault="005E2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27462" w14:textId="77777777" w:rsidR="005E2F40" w:rsidRDefault="005E2F4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29C1" w14:textId="0C726488" w:rsidR="005E2F40" w:rsidRDefault="005E2F4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D36A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D36A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0554" w14:textId="4595D216" w:rsidR="005E2F40" w:rsidRDefault="005E2F4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D36A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D36AE">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B673" w14:textId="77777777" w:rsidR="005E2F40" w:rsidRDefault="005E2F40">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33E5" w14:textId="70222ABF" w:rsidR="005E2F40" w:rsidRDefault="005E2F4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74B81">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4B81">
      <w:rPr>
        <w:rStyle w:val="PageNumber"/>
        <w:noProof/>
      </w:rPr>
      <w:t>31</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3869" w14:textId="5352361A" w:rsidR="005E2F40" w:rsidRDefault="005E2F40"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74B21">
      <w:rPr>
        <w:rStyle w:val="PageNumber"/>
        <w:noProof/>
      </w:rPr>
      <w:t>31</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2659" w14:textId="631D3045" w:rsidR="005E2F40" w:rsidRDefault="005E2F4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74B81">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4B81">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6F055" w14:textId="77777777" w:rsidR="00057A0B" w:rsidRDefault="00057A0B" w:rsidP="00382375">
      <w:r>
        <w:separator/>
      </w:r>
    </w:p>
  </w:footnote>
  <w:footnote w:type="continuationSeparator" w:id="0">
    <w:p w14:paraId="1DB2D72C" w14:textId="77777777" w:rsidR="00057A0B" w:rsidRDefault="00057A0B" w:rsidP="00382375">
      <w:r>
        <w:continuationSeparator/>
      </w:r>
    </w:p>
  </w:footnote>
  <w:footnote w:id="1">
    <w:p w14:paraId="419BD114" w14:textId="77777777" w:rsidR="005E2F40" w:rsidRPr="00F10D65" w:rsidRDefault="005E2F40"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11B0C5A9" w14:textId="77777777" w:rsidR="005E2F40" w:rsidRDefault="005E2F40">
      <w:pPr>
        <w:pStyle w:val="FootnoteText"/>
      </w:pPr>
      <w:r>
        <w:rPr>
          <w:rStyle w:val="FootnoteReference"/>
        </w:rPr>
        <w:footnoteRef/>
      </w:r>
      <w:r>
        <w:t xml:space="preserve"> Delete items that are not applicable or add other items as the case may be.</w:t>
      </w:r>
    </w:p>
  </w:footnote>
  <w:footnote w:id="3">
    <w:p w14:paraId="459B8C42" w14:textId="77777777" w:rsidR="005E2F40" w:rsidRDefault="005E2F40" w:rsidP="00820201">
      <w:pPr>
        <w:pStyle w:val="FootnoteText"/>
      </w:pPr>
      <w:r>
        <w:rPr>
          <w:rStyle w:val="FootnoteReference"/>
        </w:rPr>
        <w:footnoteRef/>
      </w:r>
      <w:r>
        <w:t xml:space="preserve"> Indicate unit cost..</w:t>
      </w:r>
    </w:p>
  </w:footnote>
  <w:footnote w:id="4">
    <w:p w14:paraId="7B608BBA" w14:textId="77777777" w:rsidR="005E2F40" w:rsidRDefault="005E2F40" w:rsidP="003424D8">
      <w:pPr>
        <w:pStyle w:val="FootnoteText"/>
      </w:pPr>
      <w:r>
        <w:rPr>
          <w:rStyle w:val="FootnoteReference"/>
        </w:rPr>
        <w:footnoteRef/>
      </w:r>
      <w:r>
        <w:t xml:space="preserve"> Delete items that are not applicable or add other items as the case may be.</w:t>
      </w:r>
    </w:p>
  </w:footnote>
  <w:footnote w:id="5">
    <w:p w14:paraId="41DD50E9" w14:textId="117F4AC7" w:rsidR="005E2F40" w:rsidRDefault="005E2F40" w:rsidP="003424D8">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D0C2" w14:textId="77777777" w:rsidR="005E2F40" w:rsidRDefault="005E2F4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0DBD" w14:textId="77777777" w:rsidR="005E2F40" w:rsidRDefault="005E2F40">
    <w:pPr>
      <w:pStyle w:val="Header"/>
    </w:pPr>
  </w:p>
  <w:p w14:paraId="3F3BED11" w14:textId="77777777" w:rsidR="005E2F40" w:rsidRDefault="005E2F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E448" w14:textId="77777777" w:rsidR="005E2F40" w:rsidRDefault="005E2F40">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E4185B5" w14:textId="77777777" w:rsidR="005E2F40" w:rsidRDefault="005E2F40"/>
  <w:p w14:paraId="42B34BA4" w14:textId="77777777" w:rsidR="005E2F40" w:rsidRDefault="005E2F40"/>
  <w:p w14:paraId="7369B914" w14:textId="77777777" w:rsidR="005E2F40" w:rsidRDefault="005E2F4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D37B" w14:textId="77777777" w:rsidR="005E2F40" w:rsidRDefault="005E2F40">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C986" w14:textId="77777777" w:rsidR="005E2F40" w:rsidRDefault="005E2F40">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E9E8" w14:textId="77777777" w:rsidR="005E2F40" w:rsidRDefault="005E2F4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4E73" w14:textId="77777777" w:rsidR="005E2F40" w:rsidRDefault="005E2F4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A6F62CE"/>
    <w:multiLevelType w:val="multilevel"/>
    <w:tmpl w:val="463CBFE6"/>
    <w:lvl w:ilvl="0">
      <w:start w:val="1"/>
      <w:numFmt w:val="decimal"/>
      <w:lvlText w:val="%1."/>
      <w:lvlJc w:val="left"/>
      <w:pPr>
        <w:ind w:left="810" w:hanging="360"/>
      </w:pPr>
      <w:rPr>
        <w:rFonts w:hint="default"/>
        <w:sz w:val="22"/>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0" w15:restartNumberingAfterBreak="0">
    <w:nsid w:val="150B76D2"/>
    <w:multiLevelType w:val="multilevel"/>
    <w:tmpl w:val="4C166306"/>
    <w:lvl w:ilvl="0">
      <w:start w:val="4"/>
      <w:numFmt w:val="decimal"/>
      <w:lvlText w:val="%1"/>
      <w:lvlJc w:val="left"/>
      <w:pPr>
        <w:ind w:left="450" w:hanging="450"/>
      </w:pPr>
      <w:rPr>
        <w:rFonts w:hint="default"/>
      </w:rPr>
    </w:lvl>
    <w:lvl w:ilvl="1">
      <w:start w:val="3"/>
      <w:numFmt w:val="decimal"/>
      <w:lvlText w:val="%1.%2"/>
      <w:lvlJc w:val="left"/>
      <w:pPr>
        <w:ind w:left="521" w:hanging="4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53099"/>
    <w:multiLevelType w:val="hybridMultilevel"/>
    <w:tmpl w:val="5AFE4D70"/>
    <w:lvl w:ilvl="0" w:tplc="2000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F320D"/>
    <w:multiLevelType w:val="hybridMultilevel"/>
    <w:tmpl w:val="C1020DE2"/>
    <w:lvl w:ilvl="0" w:tplc="684812B2">
      <w:start w:val="1"/>
      <w:numFmt w:val="lowerRoman"/>
      <w:lvlText w:val="(%1)"/>
      <w:lvlJc w:val="left"/>
      <w:pPr>
        <w:ind w:left="720" w:hanging="360"/>
      </w:pPr>
      <w:rPr>
        <w:color w:val="00000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297A58A6"/>
    <w:multiLevelType w:val="multilevel"/>
    <w:tmpl w:val="4D10DEC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C8564D"/>
    <w:multiLevelType w:val="multilevel"/>
    <w:tmpl w:val="B6D494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66E85"/>
    <w:multiLevelType w:val="multilevel"/>
    <w:tmpl w:val="A4609DB8"/>
    <w:lvl w:ilvl="0">
      <w:start w:val="4"/>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22" w15:restartNumberingAfterBreak="0">
    <w:nsid w:val="3BD05450"/>
    <w:multiLevelType w:val="hybridMultilevel"/>
    <w:tmpl w:val="C1020DE2"/>
    <w:lvl w:ilvl="0" w:tplc="684812B2">
      <w:start w:val="1"/>
      <w:numFmt w:val="lowerRoman"/>
      <w:lvlText w:val="(%1)"/>
      <w:lvlJc w:val="left"/>
      <w:pPr>
        <w:ind w:left="720" w:hanging="360"/>
      </w:pPr>
      <w:rPr>
        <w:color w:val="00000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40BB1951"/>
    <w:multiLevelType w:val="hybridMultilevel"/>
    <w:tmpl w:val="F358086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42D2D16"/>
    <w:multiLevelType w:val="hybridMultilevel"/>
    <w:tmpl w:val="9FF60FC2"/>
    <w:lvl w:ilvl="0" w:tplc="684812B2">
      <w:start w:val="1"/>
      <w:numFmt w:val="lowerRoman"/>
      <w:lvlText w:val="(%1)"/>
      <w:lvlJc w:val="left"/>
      <w:pPr>
        <w:ind w:left="720" w:hanging="360"/>
      </w:pPr>
      <w:rPr>
        <w:color w:val="00000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4E473355"/>
    <w:multiLevelType w:val="hybridMultilevel"/>
    <w:tmpl w:val="1CD22D7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2D15299"/>
    <w:multiLevelType w:val="hybridMultilevel"/>
    <w:tmpl w:val="EA1A6E34"/>
    <w:lvl w:ilvl="0" w:tplc="684812B2">
      <w:start w:val="1"/>
      <w:numFmt w:val="lowerRoman"/>
      <w:lvlText w:val="(%1)"/>
      <w:lvlJc w:val="left"/>
      <w:pPr>
        <w:ind w:left="720" w:hanging="360"/>
      </w:pPr>
      <w:rPr>
        <w:color w:val="00000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8" w15:restartNumberingAfterBreak="0">
    <w:nsid w:val="553D58A9"/>
    <w:multiLevelType w:val="multilevel"/>
    <w:tmpl w:val="065A2A96"/>
    <w:lvl w:ilvl="0">
      <w:start w:val="14"/>
      <w:numFmt w:val="decimal"/>
      <w:lvlText w:val="%1"/>
      <w:lvlJc w:val="left"/>
      <w:pPr>
        <w:ind w:left="465" w:hanging="465"/>
      </w:pPr>
      <w:rPr>
        <w:rFonts w:hint="default"/>
      </w:rPr>
    </w:lvl>
    <w:lvl w:ilvl="1">
      <w:start w:val="1"/>
      <w:numFmt w:val="decimal"/>
      <w:lvlText w:val="%1.%2"/>
      <w:lvlJc w:val="left"/>
      <w:pPr>
        <w:ind w:left="-75" w:hanging="46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B117175"/>
    <w:multiLevelType w:val="hybridMultilevel"/>
    <w:tmpl w:val="B052C182"/>
    <w:lvl w:ilvl="0" w:tplc="AEC688B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BC2640E"/>
    <w:multiLevelType w:val="hybridMultilevel"/>
    <w:tmpl w:val="D04EE9DA"/>
    <w:lvl w:ilvl="0" w:tplc="8F787988">
      <w:start w:val="1"/>
      <w:numFmt w:val="lowerRoman"/>
      <w:lvlText w:val="%1)"/>
      <w:lvlJc w:val="left"/>
      <w:pPr>
        <w:ind w:left="1146" w:hanging="720"/>
      </w:pPr>
      <w:rPr>
        <w:rFonts w:hint="default"/>
        <w:b w:val="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2" w15:restartNumberingAfterBreak="0">
    <w:nsid w:val="5EF36BF0"/>
    <w:multiLevelType w:val="hybridMultilevel"/>
    <w:tmpl w:val="26A040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3" w15:restartNumberingAfterBreak="0">
    <w:nsid w:val="6C9A23BB"/>
    <w:multiLevelType w:val="multilevel"/>
    <w:tmpl w:val="0D7A864E"/>
    <w:lvl w:ilvl="0">
      <w:start w:val="6"/>
      <w:numFmt w:val="decimal"/>
      <w:lvlText w:val="%1"/>
      <w:lvlJc w:val="left"/>
      <w:pPr>
        <w:ind w:left="450" w:hanging="450"/>
      </w:pPr>
      <w:rPr>
        <w:rFonts w:hint="default"/>
      </w:rPr>
    </w:lvl>
    <w:lvl w:ilvl="1">
      <w:start w:val="1"/>
      <w:numFmt w:val="decimal"/>
      <w:lvlText w:val="%1.%2"/>
      <w:lvlJc w:val="left"/>
      <w:pPr>
        <w:ind w:left="521" w:hanging="4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34" w15:restartNumberingAfterBreak="0">
    <w:nsid w:val="6F6A7836"/>
    <w:multiLevelType w:val="hybridMultilevel"/>
    <w:tmpl w:val="E920088C"/>
    <w:lvl w:ilvl="0" w:tplc="684812B2">
      <w:start w:val="1"/>
      <w:numFmt w:val="lowerRoman"/>
      <w:lvlText w:val="(%1)"/>
      <w:lvlJc w:val="left"/>
      <w:pPr>
        <w:ind w:left="720" w:hanging="360"/>
      </w:pPr>
      <w:rPr>
        <w:color w:val="00000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4"/>
  </w:num>
  <w:num w:numId="2">
    <w:abstractNumId w:val="36"/>
  </w:num>
  <w:num w:numId="3">
    <w:abstractNumId w:val="0"/>
  </w:num>
  <w:num w:numId="4">
    <w:abstractNumId w:val="1"/>
  </w:num>
  <w:num w:numId="5">
    <w:abstractNumId w:val="29"/>
  </w:num>
  <w:num w:numId="6">
    <w:abstractNumId w:val="18"/>
  </w:num>
  <w:num w:numId="7">
    <w:abstractNumId w:val="7"/>
  </w:num>
  <w:num w:numId="8">
    <w:abstractNumId w:val="8"/>
  </w:num>
  <w:num w:numId="9">
    <w:abstractNumId w:val="19"/>
  </w:num>
  <w:num w:numId="10">
    <w:abstractNumId w:val="13"/>
  </w:num>
  <w:num w:numId="11">
    <w:abstractNumId w:val="11"/>
  </w:num>
  <w:num w:numId="12">
    <w:abstractNumId w:val="14"/>
  </w:num>
  <w:num w:numId="13">
    <w:abstractNumId w:val="20"/>
  </w:num>
  <w:num w:numId="14">
    <w:abstractNumId w:val="17"/>
  </w:num>
  <w:num w:numId="15">
    <w:abstractNumId w:val="28"/>
  </w:num>
  <w:num w:numId="16">
    <w:abstractNumId w:val="6"/>
  </w:num>
  <w:num w:numId="17">
    <w:abstractNumId w:val="35"/>
  </w:num>
  <w:num w:numId="18">
    <w:abstractNumId w:val="2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0"/>
  </w:num>
  <w:num w:numId="26">
    <w:abstractNumId w:val="21"/>
  </w:num>
  <w:num w:numId="27">
    <w:abstractNumId w:val="10"/>
  </w:num>
  <w:num w:numId="28">
    <w:abstractNumId w:val="33"/>
  </w:num>
  <w:num w:numId="29">
    <w:abstractNumId w:val="12"/>
  </w:num>
  <w:num w:numId="30">
    <w:abstractNumId w:val="23"/>
  </w:num>
  <w:num w:numId="31">
    <w:abstractNumId w:val="9"/>
  </w:num>
  <w:num w:numId="32">
    <w:abstractNumId w:val="16"/>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07C26"/>
    <w:rsid w:val="0001062F"/>
    <w:rsid w:val="0002104F"/>
    <w:rsid w:val="00025F54"/>
    <w:rsid w:val="0003127B"/>
    <w:rsid w:val="000357BC"/>
    <w:rsid w:val="000377B1"/>
    <w:rsid w:val="00040CB2"/>
    <w:rsid w:val="00043A8C"/>
    <w:rsid w:val="00043E08"/>
    <w:rsid w:val="00047B8E"/>
    <w:rsid w:val="00051306"/>
    <w:rsid w:val="000517AA"/>
    <w:rsid w:val="00053755"/>
    <w:rsid w:val="00054228"/>
    <w:rsid w:val="00057A0B"/>
    <w:rsid w:val="000616DF"/>
    <w:rsid w:val="00064E03"/>
    <w:rsid w:val="00065E51"/>
    <w:rsid w:val="00071981"/>
    <w:rsid w:val="00071FCC"/>
    <w:rsid w:val="00076310"/>
    <w:rsid w:val="000800A9"/>
    <w:rsid w:val="000829C3"/>
    <w:rsid w:val="00083027"/>
    <w:rsid w:val="000858AC"/>
    <w:rsid w:val="00085E4C"/>
    <w:rsid w:val="00090A79"/>
    <w:rsid w:val="00095106"/>
    <w:rsid w:val="00095BED"/>
    <w:rsid w:val="000976F3"/>
    <w:rsid w:val="000A05E5"/>
    <w:rsid w:val="000A2B26"/>
    <w:rsid w:val="000A479E"/>
    <w:rsid w:val="000A57EB"/>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64D3F"/>
    <w:rsid w:val="00180D0E"/>
    <w:rsid w:val="00181A7F"/>
    <w:rsid w:val="00186025"/>
    <w:rsid w:val="00190518"/>
    <w:rsid w:val="00192C1D"/>
    <w:rsid w:val="00193CD6"/>
    <w:rsid w:val="00193CF0"/>
    <w:rsid w:val="00196866"/>
    <w:rsid w:val="00197652"/>
    <w:rsid w:val="001A1C4C"/>
    <w:rsid w:val="001A1D68"/>
    <w:rsid w:val="001A3F9C"/>
    <w:rsid w:val="001B16EA"/>
    <w:rsid w:val="001B6732"/>
    <w:rsid w:val="001C2C55"/>
    <w:rsid w:val="001C372F"/>
    <w:rsid w:val="001C3F33"/>
    <w:rsid w:val="001C3FCF"/>
    <w:rsid w:val="001C596A"/>
    <w:rsid w:val="001C6159"/>
    <w:rsid w:val="001C64E3"/>
    <w:rsid w:val="001C7254"/>
    <w:rsid w:val="001D4595"/>
    <w:rsid w:val="001D7ED9"/>
    <w:rsid w:val="001E1A97"/>
    <w:rsid w:val="001F0602"/>
    <w:rsid w:val="001F1A99"/>
    <w:rsid w:val="001F2616"/>
    <w:rsid w:val="001F5B33"/>
    <w:rsid w:val="00203FA1"/>
    <w:rsid w:val="0020784C"/>
    <w:rsid w:val="00207F7B"/>
    <w:rsid w:val="002119E2"/>
    <w:rsid w:val="00212E37"/>
    <w:rsid w:val="00212F56"/>
    <w:rsid w:val="00215D25"/>
    <w:rsid w:val="00217762"/>
    <w:rsid w:val="002222A8"/>
    <w:rsid w:val="0022236E"/>
    <w:rsid w:val="00225960"/>
    <w:rsid w:val="0022736B"/>
    <w:rsid w:val="002313E8"/>
    <w:rsid w:val="00234435"/>
    <w:rsid w:val="0023773B"/>
    <w:rsid w:val="00242F09"/>
    <w:rsid w:val="002445B6"/>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5C6F"/>
    <w:rsid w:val="0029644A"/>
    <w:rsid w:val="0029645B"/>
    <w:rsid w:val="00296532"/>
    <w:rsid w:val="00297145"/>
    <w:rsid w:val="00297453"/>
    <w:rsid w:val="002A40B5"/>
    <w:rsid w:val="002A60CF"/>
    <w:rsid w:val="002A6607"/>
    <w:rsid w:val="002B1555"/>
    <w:rsid w:val="002B2DE1"/>
    <w:rsid w:val="002B3342"/>
    <w:rsid w:val="002C0375"/>
    <w:rsid w:val="002C4CFC"/>
    <w:rsid w:val="002D1D32"/>
    <w:rsid w:val="002E3B29"/>
    <w:rsid w:val="002E4C6F"/>
    <w:rsid w:val="002E4FDB"/>
    <w:rsid w:val="002E78F1"/>
    <w:rsid w:val="002F2782"/>
    <w:rsid w:val="002F2F03"/>
    <w:rsid w:val="002F381C"/>
    <w:rsid w:val="002F3A00"/>
    <w:rsid w:val="002F5771"/>
    <w:rsid w:val="002F5C96"/>
    <w:rsid w:val="002F625B"/>
    <w:rsid w:val="00301A1B"/>
    <w:rsid w:val="00305B58"/>
    <w:rsid w:val="00311286"/>
    <w:rsid w:val="003141B7"/>
    <w:rsid w:val="00314E76"/>
    <w:rsid w:val="00316D3B"/>
    <w:rsid w:val="00317EAF"/>
    <w:rsid w:val="003237FC"/>
    <w:rsid w:val="00323913"/>
    <w:rsid w:val="0032696E"/>
    <w:rsid w:val="00330680"/>
    <w:rsid w:val="00333312"/>
    <w:rsid w:val="00335AD3"/>
    <w:rsid w:val="003377C2"/>
    <w:rsid w:val="0034158B"/>
    <w:rsid w:val="00342375"/>
    <w:rsid w:val="003424D8"/>
    <w:rsid w:val="00342CDE"/>
    <w:rsid w:val="00343EB8"/>
    <w:rsid w:val="00344671"/>
    <w:rsid w:val="00344900"/>
    <w:rsid w:val="00351771"/>
    <w:rsid w:val="0035455F"/>
    <w:rsid w:val="00357A58"/>
    <w:rsid w:val="00361526"/>
    <w:rsid w:val="00362E77"/>
    <w:rsid w:val="00363B89"/>
    <w:rsid w:val="00365466"/>
    <w:rsid w:val="003671EC"/>
    <w:rsid w:val="003671F0"/>
    <w:rsid w:val="00367838"/>
    <w:rsid w:val="00367F39"/>
    <w:rsid w:val="00371052"/>
    <w:rsid w:val="00374B21"/>
    <w:rsid w:val="00376F51"/>
    <w:rsid w:val="00377AB8"/>
    <w:rsid w:val="00382375"/>
    <w:rsid w:val="00385CB9"/>
    <w:rsid w:val="0038616F"/>
    <w:rsid w:val="00386698"/>
    <w:rsid w:val="0039286F"/>
    <w:rsid w:val="00393803"/>
    <w:rsid w:val="003952C3"/>
    <w:rsid w:val="00397AEB"/>
    <w:rsid w:val="003A127C"/>
    <w:rsid w:val="003B0A1F"/>
    <w:rsid w:val="003B1D31"/>
    <w:rsid w:val="003B35EC"/>
    <w:rsid w:val="003B5290"/>
    <w:rsid w:val="003B5606"/>
    <w:rsid w:val="003C6468"/>
    <w:rsid w:val="003C7F83"/>
    <w:rsid w:val="003D026D"/>
    <w:rsid w:val="003D261E"/>
    <w:rsid w:val="003D5B8F"/>
    <w:rsid w:val="003E0609"/>
    <w:rsid w:val="003E287F"/>
    <w:rsid w:val="003E2C4B"/>
    <w:rsid w:val="003F221C"/>
    <w:rsid w:val="003F2782"/>
    <w:rsid w:val="003F2B04"/>
    <w:rsid w:val="00400878"/>
    <w:rsid w:val="00411F88"/>
    <w:rsid w:val="0042098D"/>
    <w:rsid w:val="00423712"/>
    <w:rsid w:val="00424C0C"/>
    <w:rsid w:val="00424DFF"/>
    <w:rsid w:val="00430445"/>
    <w:rsid w:val="0043268F"/>
    <w:rsid w:val="00432B0A"/>
    <w:rsid w:val="00433AA4"/>
    <w:rsid w:val="00434A2F"/>
    <w:rsid w:val="00434C70"/>
    <w:rsid w:val="00443041"/>
    <w:rsid w:val="00445B8B"/>
    <w:rsid w:val="00447F98"/>
    <w:rsid w:val="0045149F"/>
    <w:rsid w:val="00452C93"/>
    <w:rsid w:val="004538D6"/>
    <w:rsid w:val="00453949"/>
    <w:rsid w:val="0045427D"/>
    <w:rsid w:val="00465DDB"/>
    <w:rsid w:val="00477A2B"/>
    <w:rsid w:val="004800F0"/>
    <w:rsid w:val="004819F2"/>
    <w:rsid w:val="00483A66"/>
    <w:rsid w:val="00484836"/>
    <w:rsid w:val="00493119"/>
    <w:rsid w:val="004A19C9"/>
    <w:rsid w:val="004A1B8F"/>
    <w:rsid w:val="004A34F7"/>
    <w:rsid w:val="004B05ED"/>
    <w:rsid w:val="004B069E"/>
    <w:rsid w:val="004B1C37"/>
    <w:rsid w:val="004B299D"/>
    <w:rsid w:val="004B4AEF"/>
    <w:rsid w:val="004B4F7B"/>
    <w:rsid w:val="004B7DB0"/>
    <w:rsid w:val="004C0954"/>
    <w:rsid w:val="004C427E"/>
    <w:rsid w:val="004C43B6"/>
    <w:rsid w:val="004C6FC9"/>
    <w:rsid w:val="004C76F0"/>
    <w:rsid w:val="004C7B3B"/>
    <w:rsid w:val="004D105F"/>
    <w:rsid w:val="004D3D86"/>
    <w:rsid w:val="004D552F"/>
    <w:rsid w:val="004D569E"/>
    <w:rsid w:val="004D6B3B"/>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34EAB"/>
    <w:rsid w:val="0054794A"/>
    <w:rsid w:val="00556E28"/>
    <w:rsid w:val="00556EA7"/>
    <w:rsid w:val="0055781E"/>
    <w:rsid w:val="0056136B"/>
    <w:rsid w:val="00561977"/>
    <w:rsid w:val="00570E19"/>
    <w:rsid w:val="00572F7D"/>
    <w:rsid w:val="00573408"/>
    <w:rsid w:val="005821E6"/>
    <w:rsid w:val="005845D5"/>
    <w:rsid w:val="00585574"/>
    <w:rsid w:val="00586382"/>
    <w:rsid w:val="005869E1"/>
    <w:rsid w:val="005A02E8"/>
    <w:rsid w:val="005A0E9D"/>
    <w:rsid w:val="005A2FD0"/>
    <w:rsid w:val="005A4B10"/>
    <w:rsid w:val="005B375A"/>
    <w:rsid w:val="005B48DF"/>
    <w:rsid w:val="005B75FA"/>
    <w:rsid w:val="005C00C0"/>
    <w:rsid w:val="005C0E21"/>
    <w:rsid w:val="005C479E"/>
    <w:rsid w:val="005D03E6"/>
    <w:rsid w:val="005D26A7"/>
    <w:rsid w:val="005E2F40"/>
    <w:rsid w:val="005E4932"/>
    <w:rsid w:val="005F1E26"/>
    <w:rsid w:val="005F2A44"/>
    <w:rsid w:val="005F4850"/>
    <w:rsid w:val="005F66AE"/>
    <w:rsid w:val="0060005B"/>
    <w:rsid w:val="0060338E"/>
    <w:rsid w:val="00604B57"/>
    <w:rsid w:val="00604DB3"/>
    <w:rsid w:val="00606D26"/>
    <w:rsid w:val="00610F99"/>
    <w:rsid w:val="00615A68"/>
    <w:rsid w:val="006162B1"/>
    <w:rsid w:val="00620B19"/>
    <w:rsid w:val="006220D6"/>
    <w:rsid w:val="00622ED7"/>
    <w:rsid w:val="00630288"/>
    <w:rsid w:val="006305BE"/>
    <w:rsid w:val="0063081C"/>
    <w:rsid w:val="00631788"/>
    <w:rsid w:val="00636FA4"/>
    <w:rsid w:val="0064236C"/>
    <w:rsid w:val="00644B90"/>
    <w:rsid w:val="0064519D"/>
    <w:rsid w:val="006454D9"/>
    <w:rsid w:val="006476CC"/>
    <w:rsid w:val="00651EFE"/>
    <w:rsid w:val="00660175"/>
    <w:rsid w:val="00660D9C"/>
    <w:rsid w:val="0066684D"/>
    <w:rsid w:val="006800E8"/>
    <w:rsid w:val="00680A7C"/>
    <w:rsid w:val="0068360C"/>
    <w:rsid w:val="00683E2F"/>
    <w:rsid w:val="0068456E"/>
    <w:rsid w:val="00693DE0"/>
    <w:rsid w:val="0069544C"/>
    <w:rsid w:val="006A4750"/>
    <w:rsid w:val="006B3DE2"/>
    <w:rsid w:val="006B601A"/>
    <w:rsid w:val="006B7A86"/>
    <w:rsid w:val="006D021F"/>
    <w:rsid w:val="006D23D9"/>
    <w:rsid w:val="006D549B"/>
    <w:rsid w:val="006E2838"/>
    <w:rsid w:val="006E32D6"/>
    <w:rsid w:val="006E3553"/>
    <w:rsid w:val="006E39FD"/>
    <w:rsid w:val="006F72F3"/>
    <w:rsid w:val="006F7721"/>
    <w:rsid w:val="00700382"/>
    <w:rsid w:val="007003EF"/>
    <w:rsid w:val="00702213"/>
    <w:rsid w:val="00710EE7"/>
    <w:rsid w:val="00712D00"/>
    <w:rsid w:val="007157B1"/>
    <w:rsid w:val="007157BF"/>
    <w:rsid w:val="00720311"/>
    <w:rsid w:val="007222ED"/>
    <w:rsid w:val="00722BF3"/>
    <w:rsid w:val="00726C2A"/>
    <w:rsid w:val="007320E5"/>
    <w:rsid w:val="00736B5B"/>
    <w:rsid w:val="00737E9F"/>
    <w:rsid w:val="00741078"/>
    <w:rsid w:val="007429F0"/>
    <w:rsid w:val="00747380"/>
    <w:rsid w:val="007504D8"/>
    <w:rsid w:val="007506A9"/>
    <w:rsid w:val="00753376"/>
    <w:rsid w:val="00757996"/>
    <w:rsid w:val="00770932"/>
    <w:rsid w:val="00772701"/>
    <w:rsid w:val="0077462F"/>
    <w:rsid w:val="00777F9F"/>
    <w:rsid w:val="007810E0"/>
    <w:rsid w:val="00786741"/>
    <w:rsid w:val="0079082E"/>
    <w:rsid w:val="00795F67"/>
    <w:rsid w:val="00796019"/>
    <w:rsid w:val="007A03F2"/>
    <w:rsid w:val="007A13B7"/>
    <w:rsid w:val="007A3947"/>
    <w:rsid w:val="007A3A3F"/>
    <w:rsid w:val="007B0BB0"/>
    <w:rsid w:val="007B1837"/>
    <w:rsid w:val="007B3298"/>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276F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871EF"/>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094"/>
    <w:rsid w:val="009358F2"/>
    <w:rsid w:val="00937F4B"/>
    <w:rsid w:val="009429DB"/>
    <w:rsid w:val="00952A77"/>
    <w:rsid w:val="00962668"/>
    <w:rsid w:val="00971399"/>
    <w:rsid w:val="009714AD"/>
    <w:rsid w:val="00972EAA"/>
    <w:rsid w:val="00981E5B"/>
    <w:rsid w:val="00982059"/>
    <w:rsid w:val="00986F39"/>
    <w:rsid w:val="00990A8C"/>
    <w:rsid w:val="00990AB5"/>
    <w:rsid w:val="00995473"/>
    <w:rsid w:val="009972DC"/>
    <w:rsid w:val="009977B4"/>
    <w:rsid w:val="00997E6B"/>
    <w:rsid w:val="009A19BD"/>
    <w:rsid w:val="009B0EC5"/>
    <w:rsid w:val="009B1954"/>
    <w:rsid w:val="009B29A1"/>
    <w:rsid w:val="009B4551"/>
    <w:rsid w:val="009B6A59"/>
    <w:rsid w:val="009B78A5"/>
    <w:rsid w:val="009B7B11"/>
    <w:rsid w:val="009C52DC"/>
    <w:rsid w:val="009D2247"/>
    <w:rsid w:val="009E06E6"/>
    <w:rsid w:val="009E41A4"/>
    <w:rsid w:val="009F034D"/>
    <w:rsid w:val="009F0C13"/>
    <w:rsid w:val="009F1BE4"/>
    <w:rsid w:val="009F54C0"/>
    <w:rsid w:val="009F7340"/>
    <w:rsid w:val="00A0244E"/>
    <w:rsid w:val="00A0281B"/>
    <w:rsid w:val="00A037E3"/>
    <w:rsid w:val="00A0616A"/>
    <w:rsid w:val="00A0768B"/>
    <w:rsid w:val="00A107C7"/>
    <w:rsid w:val="00A1141C"/>
    <w:rsid w:val="00A153C8"/>
    <w:rsid w:val="00A218A5"/>
    <w:rsid w:val="00A265EC"/>
    <w:rsid w:val="00A26C43"/>
    <w:rsid w:val="00A3681F"/>
    <w:rsid w:val="00A41999"/>
    <w:rsid w:val="00A42DC2"/>
    <w:rsid w:val="00A436FF"/>
    <w:rsid w:val="00A453D0"/>
    <w:rsid w:val="00A529C2"/>
    <w:rsid w:val="00A60505"/>
    <w:rsid w:val="00A63503"/>
    <w:rsid w:val="00A65CCB"/>
    <w:rsid w:val="00A703B4"/>
    <w:rsid w:val="00A73941"/>
    <w:rsid w:val="00A73AFD"/>
    <w:rsid w:val="00A7492B"/>
    <w:rsid w:val="00A7669F"/>
    <w:rsid w:val="00A770AB"/>
    <w:rsid w:val="00A807C8"/>
    <w:rsid w:val="00A8159F"/>
    <w:rsid w:val="00A8446C"/>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D6480"/>
    <w:rsid w:val="00AE5243"/>
    <w:rsid w:val="00AE6750"/>
    <w:rsid w:val="00AF150F"/>
    <w:rsid w:val="00AF2932"/>
    <w:rsid w:val="00AF4929"/>
    <w:rsid w:val="00AF6377"/>
    <w:rsid w:val="00B1183E"/>
    <w:rsid w:val="00B2067C"/>
    <w:rsid w:val="00B2214D"/>
    <w:rsid w:val="00B2367E"/>
    <w:rsid w:val="00B23757"/>
    <w:rsid w:val="00B25495"/>
    <w:rsid w:val="00B258D4"/>
    <w:rsid w:val="00B26584"/>
    <w:rsid w:val="00B34623"/>
    <w:rsid w:val="00B3591E"/>
    <w:rsid w:val="00B35F9C"/>
    <w:rsid w:val="00B36770"/>
    <w:rsid w:val="00B3786E"/>
    <w:rsid w:val="00B37A54"/>
    <w:rsid w:val="00B41E94"/>
    <w:rsid w:val="00B42B13"/>
    <w:rsid w:val="00B43D20"/>
    <w:rsid w:val="00B500C5"/>
    <w:rsid w:val="00B560E8"/>
    <w:rsid w:val="00B578FB"/>
    <w:rsid w:val="00B62336"/>
    <w:rsid w:val="00B71ED4"/>
    <w:rsid w:val="00B72777"/>
    <w:rsid w:val="00B729DD"/>
    <w:rsid w:val="00B748E6"/>
    <w:rsid w:val="00B75006"/>
    <w:rsid w:val="00B779A6"/>
    <w:rsid w:val="00B81A69"/>
    <w:rsid w:val="00B90156"/>
    <w:rsid w:val="00B912D3"/>
    <w:rsid w:val="00B94D6D"/>
    <w:rsid w:val="00B95843"/>
    <w:rsid w:val="00BA1EA8"/>
    <w:rsid w:val="00BA2AB8"/>
    <w:rsid w:val="00BB58DF"/>
    <w:rsid w:val="00BC328A"/>
    <w:rsid w:val="00BC351A"/>
    <w:rsid w:val="00BC4BC4"/>
    <w:rsid w:val="00BC6F5A"/>
    <w:rsid w:val="00BD3372"/>
    <w:rsid w:val="00BE4A6D"/>
    <w:rsid w:val="00BE5235"/>
    <w:rsid w:val="00BF60E2"/>
    <w:rsid w:val="00BF68CF"/>
    <w:rsid w:val="00C001E2"/>
    <w:rsid w:val="00C00C40"/>
    <w:rsid w:val="00C0281A"/>
    <w:rsid w:val="00C12FBF"/>
    <w:rsid w:val="00C138D0"/>
    <w:rsid w:val="00C13F57"/>
    <w:rsid w:val="00C201C5"/>
    <w:rsid w:val="00C23F9E"/>
    <w:rsid w:val="00C24C81"/>
    <w:rsid w:val="00C26DC0"/>
    <w:rsid w:val="00C30CE6"/>
    <w:rsid w:val="00C33AFA"/>
    <w:rsid w:val="00C3408C"/>
    <w:rsid w:val="00C35D63"/>
    <w:rsid w:val="00C400BA"/>
    <w:rsid w:val="00C4032D"/>
    <w:rsid w:val="00C41887"/>
    <w:rsid w:val="00C43F30"/>
    <w:rsid w:val="00C470B0"/>
    <w:rsid w:val="00C512B6"/>
    <w:rsid w:val="00C53BF6"/>
    <w:rsid w:val="00C56FB7"/>
    <w:rsid w:val="00C63647"/>
    <w:rsid w:val="00C640FD"/>
    <w:rsid w:val="00C65721"/>
    <w:rsid w:val="00C71AC5"/>
    <w:rsid w:val="00C7446C"/>
    <w:rsid w:val="00C80069"/>
    <w:rsid w:val="00C817CF"/>
    <w:rsid w:val="00C838B4"/>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36AF"/>
    <w:rsid w:val="00CF37EF"/>
    <w:rsid w:val="00D017D8"/>
    <w:rsid w:val="00D04AD8"/>
    <w:rsid w:val="00D06765"/>
    <w:rsid w:val="00D11FF6"/>
    <w:rsid w:val="00D14349"/>
    <w:rsid w:val="00D2097D"/>
    <w:rsid w:val="00D227E4"/>
    <w:rsid w:val="00D275F7"/>
    <w:rsid w:val="00D30B4E"/>
    <w:rsid w:val="00D30B89"/>
    <w:rsid w:val="00D315F7"/>
    <w:rsid w:val="00D425CB"/>
    <w:rsid w:val="00D4490B"/>
    <w:rsid w:val="00D4764E"/>
    <w:rsid w:val="00D47990"/>
    <w:rsid w:val="00D51E87"/>
    <w:rsid w:val="00D565EC"/>
    <w:rsid w:val="00D56BF2"/>
    <w:rsid w:val="00D60D4E"/>
    <w:rsid w:val="00D61377"/>
    <w:rsid w:val="00D67880"/>
    <w:rsid w:val="00D71566"/>
    <w:rsid w:val="00D74B81"/>
    <w:rsid w:val="00D8263B"/>
    <w:rsid w:val="00D82A92"/>
    <w:rsid w:val="00D86927"/>
    <w:rsid w:val="00D8771D"/>
    <w:rsid w:val="00D905C6"/>
    <w:rsid w:val="00D91F95"/>
    <w:rsid w:val="00D923EA"/>
    <w:rsid w:val="00D93D70"/>
    <w:rsid w:val="00D9407F"/>
    <w:rsid w:val="00D97459"/>
    <w:rsid w:val="00D97984"/>
    <w:rsid w:val="00DA71AB"/>
    <w:rsid w:val="00DB004B"/>
    <w:rsid w:val="00DB0CEA"/>
    <w:rsid w:val="00DB1CA3"/>
    <w:rsid w:val="00DB2694"/>
    <w:rsid w:val="00DB4742"/>
    <w:rsid w:val="00DD1421"/>
    <w:rsid w:val="00DD36AE"/>
    <w:rsid w:val="00DD49F6"/>
    <w:rsid w:val="00DD5DC1"/>
    <w:rsid w:val="00DE129D"/>
    <w:rsid w:val="00DF1CFF"/>
    <w:rsid w:val="00DF201A"/>
    <w:rsid w:val="00E10360"/>
    <w:rsid w:val="00E15BD6"/>
    <w:rsid w:val="00E22607"/>
    <w:rsid w:val="00E22B74"/>
    <w:rsid w:val="00E26188"/>
    <w:rsid w:val="00E35CE7"/>
    <w:rsid w:val="00E37085"/>
    <w:rsid w:val="00E42746"/>
    <w:rsid w:val="00E44BC6"/>
    <w:rsid w:val="00E45F5A"/>
    <w:rsid w:val="00E5059A"/>
    <w:rsid w:val="00E51C8B"/>
    <w:rsid w:val="00E52A00"/>
    <w:rsid w:val="00E64648"/>
    <w:rsid w:val="00E66189"/>
    <w:rsid w:val="00E70A74"/>
    <w:rsid w:val="00E70DB9"/>
    <w:rsid w:val="00E71D4A"/>
    <w:rsid w:val="00E808FC"/>
    <w:rsid w:val="00E80F25"/>
    <w:rsid w:val="00E81ABA"/>
    <w:rsid w:val="00E940B3"/>
    <w:rsid w:val="00E96772"/>
    <w:rsid w:val="00EA011D"/>
    <w:rsid w:val="00EA3DD1"/>
    <w:rsid w:val="00EA7992"/>
    <w:rsid w:val="00EB48E4"/>
    <w:rsid w:val="00EB57E4"/>
    <w:rsid w:val="00EC131D"/>
    <w:rsid w:val="00EC3A43"/>
    <w:rsid w:val="00EC3CAE"/>
    <w:rsid w:val="00EC6D42"/>
    <w:rsid w:val="00ED1235"/>
    <w:rsid w:val="00ED3067"/>
    <w:rsid w:val="00ED591C"/>
    <w:rsid w:val="00ED6798"/>
    <w:rsid w:val="00EE13D3"/>
    <w:rsid w:val="00EE71F7"/>
    <w:rsid w:val="00EF1046"/>
    <w:rsid w:val="00EF212E"/>
    <w:rsid w:val="00EF3D7F"/>
    <w:rsid w:val="00EF3E6B"/>
    <w:rsid w:val="00EF5F1E"/>
    <w:rsid w:val="00F01042"/>
    <w:rsid w:val="00F04D03"/>
    <w:rsid w:val="00F06C16"/>
    <w:rsid w:val="00F06FFD"/>
    <w:rsid w:val="00F118C0"/>
    <w:rsid w:val="00F11C5B"/>
    <w:rsid w:val="00F11E2E"/>
    <w:rsid w:val="00F1357E"/>
    <w:rsid w:val="00F13B06"/>
    <w:rsid w:val="00F15C50"/>
    <w:rsid w:val="00F16ACE"/>
    <w:rsid w:val="00F16FF2"/>
    <w:rsid w:val="00F2110E"/>
    <w:rsid w:val="00F22CDF"/>
    <w:rsid w:val="00F2429F"/>
    <w:rsid w:val="00F24AA4"/>
    <w:rsid w:val="00F3362C"/>
    <w:rsid w:val="00F3564A"/>
    <w:rsid w:val="00F36E37"/>
    <w:rsid w:val="00F421AB"/>
    <w:rsid w:val="00F43014"/>
    <w:rsid w:val="00F43613"/>
    <w:rsid w:val="00F51950"/>
    <w:rsid w:val="00F519A7"/>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DE6"/>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A3BC"/>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ootnote Text Char1 Char,Footnote Text Char Char Char,Footnote Text Char1 Char Char Char,Footnote Text Char Char Char Char Char,Footnote Text Char1 Char1 Char,Footnote Text Char Char Char1 Char,single space,fn,ft,FOOTNOTES"/>
    <w:basedOn w:val="Normal"/>
    <w:link w:val="FootnoteTextChar"/>
    <w:rsid w:val="00382375"/>
    <w:rPr>
      <w:sz w:val="20"/>
      <w:szCs w:val="20"/>
    </w:rPr>
  </w:style>
  <w:style w:type="character" w:customStyle="1" w:styleId="FootnoteTextChar">
    <w:name w:val="Footnote Text Char"/>
    <w:aliases w:val="Footnote Char,Text Char,Footnote Text Char1 Char Char,Footnote Text Char Char Char Char,Footnote Text Char1 Char Char Char Char,Footnote Text Char Char Char Char Char Char,Footnote Text Char1 Char1 Char Char,single space Char,fn Char"/>
    <w:link w:val="FootnoteText"/>
    <w:rsid w:val="00382375"/>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har Char,Char Char Char Char Car Char"/>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453949"/>
    <w:rPr>
      <w:sz w:val="22"/>
      <w:szCs w:val="22"/>
      <w:lang w:val="en-ZA" w:eastAsia="en-US"/>
    </w:rPr>
  </w:style>
  <w:style w:type="paragraph" w:styleId="ListNumber4">
    <w:name w:val="List Number 4"/>
    <w:basedOn w:val="Normal"/>
    <w:rsid w:val="00556E28"/>
    <w:pPr>
      <w:numPr>
        <w:numId w:val="17"/>
      </w:numPr>
      <w:spacing w:after="240"/>
      <w:jc w:val="both"/>
    </w:pPr>
    <w:rPr>
      <w:szCs w:val="20"/>
      <w:lang w:val="en-GB"/>
    </w:rPr>
  </w:style>
  <w:style w:type="paragraph" w:customStyle="1" w:styleId="ListNumber4Level2">
    <w:name w:val="List Number 4 (Level 2)"/>
    <w:basedOn w:val="Normal"/>
    <w:rsid w:val="00556E28"/>
    <w:pPr>
      <w:numPr>
        <w:ilvl w:val="1"/>
        <w:numId w:val="17"/>
      </w:numPr>
      <w:spacing w:after="240"/>
      <w:jc w:val="both"/>
    </w:pPr>
    <w:rPr>
      <w:szCs w:val="20"/>
      <w:lang w:val="en-GB"/>
    </w:rPr>
  </w:style>
  <w:style w:type="paragraph" w:customStyle="1" w:styleId="ListNumber4Level3">
    <w:name w:val="List Number 4 (Level 3)"/>
    <w:basedOn w:val="Normal"/>
    <w:rsid w:val="00556E28"/>
    <w:pPr>
      <w:numPr>
        <w:ilvl w:val="2"/>
        <w:numId w:val="17"/>
      </w:numPr>
      <w:spacing w:after="240"/>
      <w:jc w:val="both"/>
    </w:pPr>
    <w:rPr>
      <w:szCs w:val="20"/>
      <w:lang w:val="en-GB"/>
    </w:rPr>
  </w:style>
  <w:style w:type="paragraph" w:customStyle="1" w:styleId="ListNumber4Level4">
    <w:name w:val="List Number 4 (Level 4)"/>
    <w:basedOn w:val="Normal"/>
    <w:rsid w:val="00556E28"/>
    <w:pPr>
      <w:numPr>
        <w:ilvl w:val="3"/>
        <w:numId w:val="17"/>
      </w:numPr>
      <w:spacing w:after="240"/>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7269">
      <w:bodyDiv w:val="1"/>
      <w:marLeft w:val="0"/>
      <w:marRight w:val="0"/>
      <w:marTop w:val="0"/>
      <w:marBottom w:val="0"/>
      <w:divBdr>
        <w:top w:val="none" w:sz="0" w:space="0" w:color="auto"/>
        <w:left w:val="none" w:sz="0" w:space="0" w:color="auto"/>
        <w:bottom w:val="none" w:sz="0" w:space="0" w:color="auto"/>
        <w:right w:val="none" w:sz="0" w:space="0" w:color="auto"/>
      </w:divBdr>
    </w:div>
    <w:div w:id="585457918">
      <w:bodyDiv w:val="1"/>
      <w:marLeft w:val="0"/>
      <w:marRight w:val="0"/>
      <w:marTop w:val="0"/>
      <w:marBottom w:val="0"/>
      <w:divBdr>
        <w:top w:val="none" w:sz="0" w:space="0" w:color="auto"/>
        <w:left w:val="none" w:sz="0" w:space="0" w:color="auto"/>
        <w:bottom w:val="none" w:sz="0" w:space="0" w:color="auto"/>
        <w:right w:val="none" w:sz="0" w:space="0" w:color="auto"/>
      </w:divBdr>
    </w:div>
    <w:div w:id="614603106">
      <w:bodyDiv w:val="1"/>
      <w:marLeft w:val="0"/>
      <w:marRight w:val="0"/>
      <w:marTop w:val="0"/>
      <w:marBottom w:val="0"/>
      <w:divBdr>
        <w:top w:val="none" w:sz="0" w:space="0" w:color="auto"/>
        <w:left w:val="none" w:sz="0" w:space="0" w:color="auto"/>
        <w:bottom w:val="none" w:sz="0" w:space="0" w:color="auto"/>
        <w:right w:val="none" w:sz="0" w:space="0" w:color="auto"/>
      </w:divBdr>
    </w:div>
    <w:div w:id="619848552">
      <w:bodyDiv w:val="1"/>
      <w:marLeft w:val="0"/>
      <w:marRight w:val="0"/>
      <w:marTop w:val="0"/>
      <w:marBottom w:val="0"/>
      <w:divBdr>
        <w:top w:val="none" w:sz="0" w:space="0" w:color="auto"/>
        <w:left w:val="none" w:sz="0" w:space="0" w:color="auto"/>
        <w:bottom w:val="none" w:sz="0" w:space="0" w:color="auto"/>
        <w:right w:val="none" w:sz="0" w:space="0" w:color="auto"/>
      </w:divBdr>
    </w:div>
    <w:div w:id="628434624">
      <w:bodyDiv w:val="1"/>
      <w:marLeft w:val="0"/>
      <w:marRight w:val="0"/>
      <w:marTop w:val="0"/>
      <w:marBottom w:val="0"/>
      <w:divBdr>
        <w:top w:val="none" w:sz="0" w:space="0" w:color="auto"/>
        <w:left w:val="none" w:sz="0" w:space="0" w:color="auto"/>
        <w:bottom w:val="none" w:sz="0" w:space="0" w:color="auto"/>
        <w:right w:val="none" w:sz="0" w:space="0" w:color="auto"/>
      </w:divBdr>
    </w:div>
    <w:div w:id="956761014">
      <w:bodyDiv w:val="1"/>
      <w:marLeft w:val="0"/>
      <w:marRight w:val="0"/>
      <w:marTop w:val="0"/>
      <w:marBottom w:val="0"/>
      <w:divBdr>
        <w:top w:val="none" w:sz="0" w:space="0" w:color="auto"/>
        <w:left w:val="none" w:sz="0" w:space="0" w:color="auto"/>
        <w:bottom w:val="none" w:sz="0" w:space="0" w:color="auto"/>
        <w:right w:val="none" w:sz="0" w:space="0" w:color="auto"/>
      </w:divBdr>
    </w:div>
    <w:div w:id="985861215">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21004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tunda@sadc.int"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jpe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yphillip@sadc.int"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nthufhel@sadc.int"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hyperlink" Target="https://collab.sadc.int/s/t2PAm9fByWnFH5w"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sisr3yearplan@sadc.int" TargetMode="External"/><Relationship Id="rId14" Type="http://schemas.openxmlformats.org/officeDocument/2006/relationships/hyperlink" Target="mailto:tchabwera@sadc.int" TargetMode="External"/><Relationship Id="rId22" Type="http://schemas.openxmlformats.org/officeDocument/2006/relationships/image" Target="../../AppData/Local/Microsoft/Windows/INetCache/AppData/Local/Microsoft/Windows/INetCache/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7" Type="http://schemas.openxmlformats.org/officeDocument/2006/relationships/footer" Target="footer6.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B926-AFEA-431D-816E-CBF632F1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19902</Words>
  <Characters>113446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133082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2</cp:revision>
  <cp:lastPrinted>2023-01-30T09:10:00Z</cp:lastPrinted>
  <dcterms:created xsi:type="dcterms:W3CDTF">2023-01-31T08:45:00Z</dcterms:created>
  <dcterms:modified xsi:type="dcterms:W3CDTF">2023-01-31T08:45:00Z</dcterms:modified>
</cp:coreProperties>
</file>